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B3" w:rsidRPr="00B20540" w:rsidRDefault="00E336B3" w:rsidP="00E336B3">
      <w:pPr>
        <w:jc w:val="right"/>
        <w:rPr>
          <w:rFonts w:ascii="Sylfaen" w:hAnsi="Sylfaen" w:cs="Sylfaen"/>
        </w:rPr>
      </w:pPr>
      <w:bookmarkStart w:id="0" w:name="_Toc501575880"/>
      <w:bookmarkStart w:id="1" w:name="_GoBack"/>
      <w:bookmarkEnd w:id="1"/>
      <w:r w:rsidRPr="00E336B3">
        <w:rPr>
          <w:rFonts w:ascii="Sylfaen" w:hAnsi="Sylfaen" w:cs="Sylfaen"/>
          <w:lang w:val="ka-GE"/>
        </w:rPr>
        <w:t>დანართი</w:t>
      </w:r>
      <w:r w:rsidR="00B20540">
        <w:rPr>
          <w:rFonts w:ascii="Sylfaen" w:hAnsi="Sylfaen" w:cs="Sylfaen"/>
          <w:lang w:val="ka-GE"/>
        </w:rPr>
        <w:t xml:space="preserve"> </w:t>
      </w:r>
      <w:r w:rsidR="00B20540">
        <w:rPr>
          <w:rFonts w:ascii="Sylfaen" w:hAnsi="Sylfaen" w:cs="Sylfaen"/>
        </w:rPr>
        <w:t>N6</w:t>
      </w:r>
    </w:p>
    <w:p w:rsidR="004052FC" w:rsidRDefault="004052FC" w:rsidP="00E336B3">
      <w:pPr>
        <w:jc w:val="right"/>
        <w:rPr>
          <w:rFonts w:ascii="Sylfaen" w:hAnsi="Sylfaen" w:cs="Sylfaen"/>
          <w:lang w:val="ka-GE"/>
        </w:rPr>
      </w:pPr>
    </w:p>
    <w:p w:rsidR="004052FC" w:rsidRDefault="004052FC" w:rsidP="00E336B3">
      <w:pPr>
        <w:jc w:val="right"/>
        <w:rPr>
          <w:rFonts w:ascii="Sylfaen" w:hAnsi="Sylfaen" w:cs="Sylfaen"/>
          <w:lang w:val="ka-GE"/>
        </w:rPr>
      </w:pPr>
    </w:p>
    <w:p w:rsidR="004052FC" w:rsidRDefault="004052FC" w:rsidP="00E336B3">
      <w:pPr>
        <w:jc w:val="right"/>
        <w:rPr>
          <w:rFonts w:ascii="Sylfaen" w:hAnsi="Sylfaen" w:cs="Sylfaen"/>
          <w:lang w:val="ka-GE"/>
        </w:rPr>
      </w:pPr>
    </w:p>
    <w:p w:rsidR="004052FC" w:rsidRDefault="004052FC" w:rsidP="00E336B3">
      <w:pPr>
        <w:jc w:val="right"/>
        <w:rPr>
          <w:rFonts w:ascii="Sylfaen" w:hAnsi="Sylfaen" w:cs="Sylfaen"/>
          <w:lang w:val="ka-GE"/>
        </w:rPr>
      </w:pPr>
    </w:p>
    <w:p w:rsidR="004052FC" w:rsidRPr="00E336B3" w:rsidRDefault="004052FC" w:rsidP="00E336B3">
      <w:pPr>
        <w:jc w:val="right"/>
        <w:rPr>
          <w:rFonts w:ascii="Sylfaen" w:hAnsi="Sylfaen" w:cs="Sylfaen"/>
          <w:lang w:val="ka-GE"/>
        </w:rPr>
      </w:pPr>
    </w:p>
    <w:bookmarkEnd w:id="0"/>
    <w:p w:rsidR="00EA78D5" w:rsidRPr="00EA78D5" w:rsidRDefault="00EA78D5" w:rsidP="00EA78D5">
      <w:pPr>
        <w:spacing w:after="0"/>
      </w:pPr>
    </w:p>
    <w:p w:rsidR="009F53BB" w:rsidRPr="00401A30" w:rsidRDefault="009F53BB" w:rsidP="009F53BB">
      <w:pPr>
        <w:jc w:val="center"/>
        <w:rPr>
          <w:rFonts w:ascii="Sylfaen" w:hAnsi="Sylfaen" w:cs="Sylfaen"/>
          <w:b/>
          <w:color w:val="365F91"/>
          <w:sz w:val="48"/>
          <w:szCs w:val="48"/>
          <w:lang w:val="ru-RU"/>
        </w:rPr>
      </w:pPr>
      <w:r w:rsidRPr="00401A30">
        <w:rPr>
          <w:rFonts w:ascii="Sylfaen" w:hAnsi="Sylfaen" w:cs="Sylfaen"/>
          <w:b/>
          <w:color w:val="365F91"/>
          <w:sz w:val="48"/>
          <w:szCs w:val="48"/>
          <w:lang w:val="ka-GE"/>
        </w:rPr>
        <w:t>რეზისტენტული</w:t>
      </w:r>
      <w:r w:rsidR="003D18E4">
        <w:rPr>
          <w:rFonts w:ascii="Sylfaen" w:hAnsi="Sylfaen" w:cs="Sylfaen"/>
          <w:b/>
          <w:color w:val="365F91"/>
          <w:sz w:val="48"/>
          <w:szCs w:val="48"/>
          <w:lang w:val="ka-GE"/>
        </w:rPr>
        <w:t xml:space="preserve"> </w:t>
      </w:r>
      <w:r w:rsidRPr="00401A30">
        <w:rPr>
          <w:rFonts w:ascii="Sylfaen" w:hAnsi="Sylfaen" w:cs="Sylfaen"/>
          <w:b/>
          <w:color w:val="365F91"/>
          <w:sz w:val="48"/>
          <w:szCs w:val="48"/>
          <w:lang w:val="ka-GE"/>
        </w:rPr>
        <w:t xml:space="preserve">ტუბერკულოზის მკურნალობის მონიტორინგი და მეორე რიგის მედიკამენტებით გამოწვეული </w:t>
      </w:r>
      <w:r w:rsidR="003D18E4">
        <w:rPr>
          <w:rFonts w:ascii="Sylfaen" w:hAnsi="Sylfaen" w:cs="Sylfaen"/>
          <w:b/>
          <w:color w:val="365F91"/>
          <w:sz w:val="48"/>
          <w:szCs w:val="48"/>
          <w:lang w:val="ka-GE"/>
        </w:rPr>
        <w:t>არასასურველი</w:t>
      </w:r>
      <w:r w:rsidRPr="00401A30">
        <w:rPr>
          <w:rFonts w:ascii="Sylfaen" w:hAnsi="Sylfaen" w:cs="Sylfaen"/>
          <w:b/>
          <w:color w:val="365F91"/>
          <w:sz w:val="48"/>
          <w:szCs w:val="48"/>
          <w:lang w:val="ka-GE"/>
        </w:rPr>
        <w:t xml:space="preserve"> მოვლენების მართვა</w:t>
      </w:r>
    </w:p>
    <w:p w:rsidR="009F53BB" w:rsidRDefault="009F53BB" w:rsidP="009F53BB">
      <w:pPr>
        <w:jc w:val="center"/>
        <w:rPr>
          <w:rFonts w:ascii="Sylfaen" w:hAnsi="Sylfaen" w:cs="Sylfaen"/>
          <w:b/>
          <w:color w:val="365F91"/>
          <w:sz w:val="28"/>
          <w:szCs w:val="28"/>
        </w:rPr>
      </w:pPr>
    </w:p>
    <w:p w:rsidR="009F53BB" w:rsidRPr="00A36BB9" w:rsidRDefault="009F53BB" w:rsidP="009F53BB">
      <w:pPr>
        <w:jc w:val="center"/>
        <w:rPr>
          <w:rFonts w:ascii="Sylfaen" w:hAnsi="Sylfaen" w:cs="Sylfaen"/>
          <w:b/>
          <w:color w:val="365F91"/>
          <w:sz w:val="28"/>
          <w:szCs w:val="28"/>
        </w:rPr>
      </w:pPr>
    </w:p>
    <w:p w:rsidR="009F53BB" w:rsidRPr="00401A30" w:rsidRDefault="009F53BB" w:rsidP="009F53BB">
      <w:pPr>
        <w:jc w:val="center"/>
        <w:rPr>
          <w:b/>
          <w:color w:val="365F91"/>
          <w:sz w:val="28"/>
          <w:szCs w:val="28"/>
          <w:lang w:val="ru-RU"/>
        </w:rPr>
      </w:pPr>
    </w:p>
    <w:p w:rsidR="009F53BB" w:rsidRPr="00B26261" w:rsidRDefault="009F53BB" w:rsidP="003D18E4">
      <w:pPr>
        <w:pStyle w:val="Heading1"/>
        <w:numPr>
          <w:ilvl w:val="0"/>
          <w:numId w:val="0"/>
        </w:numPr>
        <w:spacing w:before="120" w:after="120"/>
        <w:ind w:left="432"/>
        <w:jc w:val="center"/>
        <w:rPr>
          <w:rFonts w:ascii="Sylfaen" w:hAnsi="Sylfaen" w:cs="Sylfaen"/>
          <w:lang w:val="ka-GE"/>
        </w:rPr>
      </w:pPr>
      <w:bookmarkStart w:id="2" w:name="_Toc427610604"/>
      <w:bookmarkStart w:id="3" w:name="_Toc427611973"/>
      <w:bookmarkStart w:id="4" w:name="_Toc427613437"/>
      <w:bookmarkStart w:id="5" w:name="_Toc501677760"/>
      <w:bookmarkStart w:id="6" w:name="_Toc501678414"/>
      <w:bookmarkStart w:id="7" w:name="_Toc501836569"/>
      <w:r w:rsidRPr="00B26261">
        <w:rPr>
          <w:rFonts w:ascii="Sylfaen" w:hAnsi="Sylfaen" w:cs="Sylfaen"/>
          <w:lang w:val="ka-GE"/>
        </w:rPr>
        <w:t>კლინიკური მდგომარეობ</w:t>
      </w:r>
      <w:r w:rsidRPr="007A2644">
        <w:rPr>
          <w:rFonts w:ascii="Sylfaen" w:hAnsi="Sylfaen" w:cs="Sylfaen"/>
          <w:lang w:val="ka-GE"/>
        </w:rPr>
        <w:t>ის მართვის სახელმწიფო სტანდარტი (პროტოკოლი</w:t>
      </w:r>
      <w:r w:rsidRPr="00B26261">
        <w:rPr>
          <w:rFonts w:ascii="Sylfaen" w:hAnsi="Sylfaen" w:cs="Sylfaen"/>
          <w:lang w:val="ka-GE"/>
        </w:rPr>
        <w:t>)</w:t>
      </w:r>
      <w:bookmarkEnd w:id="2"/>
      <w:bookmarkEnd w:id="3"/>
      <w:bookmarkEnd w:id="4"/>
      <w:bookmarkEnd w:id="5"/>
      <w:bookmarkEnd w:id="6"/>
      <w:bookmarkEnd w:id="7"/>
    </w:p>
    <w:p w:rsidR="009F53BB" w:rsidRDefault="009F53BB" w:rsidP="009F53BB">
      <w:pPr>
        <w:jc w:val="center"/>
        <w:rPr>
          <w:rFonts w:ascii="Sylfaen" w:hAnsi="Sylfaen"/>
          <w:lang w:val="ru-RU"/>
        </w:rPr>
      </w:pPr>
    </w:p>
    <w:p w:rsidR="009F53BB" w:rsidRDefault="009F53BB" w:rsidP="009F53BB">
      <w:pPr>
        <w:jc w:val="center"/>
        <w:rPr>
          <w:rFonts w:ascii="Sylfaen" w:hAnsi="Sylfaen"/>
          <w:lang w:val="ru-RU"/>
        </w:rPr>
      </w:pPr>
    </w:p>
    <w:p w:rsidR="009F53BB" w:rsidRDefault="009F53BB" w:rsidP="009F53BB">
      <w:pPr>
        <w:jc w:val="center"/>
        <w:rPr>
          <w:rFonts w:ascii="Sylfaen" w:hAnsi="Sylfaen"/>
          <w:lang w:val="ka-GE"/>
        </w:rPr>
      </w:pPr>
    </w:p>
    <w:p w:rsidR="009F53BB" w:rsidRDefault="009F53BB" w:rsidP="009F53BB">
      <w:pPr>
        <w:jc w:val="center"/>
        <w:rPr>
          <w:rFonts w:ascii="Sylfaen" w:hAnsi="Sylfaen"/>
          <w:lang w:val="ka-GE"/>
        </w:rPr>
      </w:pPr>
    </w:p>
    <w:p w:rsidR="009F53BB" w:rsidRDefault="009F53BB" w:rsidP="009F53BB">
      <w:pPr>
        <w:jc w:val="center"/>
        <w:rPr>
          <w:rFonts w:ascii="Sylfaen" w:hAnsi="Sylfaen"/>
          <w:lang w:val="ka-GE"/>
        </w:rPr>
      </w:pPr>
    </w:p>
    <w:sdt>
      <w:sdtPr>
        <w:rPr>
          <w:rFonts w:asciiTheme="minorHAnsi" w:eastAsiaTheme="minorEastAsia" w:hAnsiTheme="minorHAnsi" w:cstheme="minorBidi"/>
          <w:b w:val="0"/>
          <w:bCs w:val="0"/>
          <w:color w:val="auto"/>
          <w:sz w:val="22"/>
          <w:szCs w:val="22"/>
          <w:lang w:eastAsia="en-US"/>
        </w:rPr>
        <w:id w:val="18938703"/>
        <w:docPartObj>
          <w:docPartGallery w:val="Table of Contents"/>
          <w:docPartUnique/>
        </w:docPartObj>
      </w:sdtPr>
      <w:sdtEndPr/>
      <w:sdtContent>
        <w:p w:rsidR="003D18E4" w:rsidRPr="004052FC" w:rsidRDefault="004052FC">
          <w:pPr>
            <w:pStyle w:val="TOCHeading"/>
            <w:rPr>
              <w:rFonts w:ascii="Sylfaen" w:hAnsi="Sylfaen"/>
              <w:lang w:val="ka-GE"/>
            </w:rPr>
          </w:pPr>
          <w:r>
            <w:rPr>
              <w:rFonts w:ascii="Sylfaen" w:hAnsi="Sylfaen"/>
              <w:lang w:val="ka-GE"/>
            </w:rPr>
            <w:t>შინაარსი</w:t>
          </w:r>
        </w:p>
        <w:p w:rsidR="00804B4C" w:rsidRDefault="00D16ED5">
          <w:pPr>
            <w:pStyle w:val="TOC1"/>
            <w:rPr>
              <w:rFonts w:asciiTheme="minorHAnsi" w:eastAsiaTheme="minorEastAsia" w:hAnsiTheme="minorHAnsi" w:cstheme="minorBidi"/>
              <w:sz w:val="22"/>
              <w:szCs w:val="22"/>
              <w:lang w:val="en-US"/>
            </w:rPr>
          </w:pPr>
          <w:r>
            <w:fldChar w:fldCharType="begin"/>
          </w:r>
          <w:r w:rsidR="003D18E4">
            <w:instrText xml:space="preserve"> TOC \o "1-3" \h \z \u </w:instrText>
          </w:r>
          <w:r>
            <w:fldChar w:fldCharType="separate"/>
          </w:r>
          <w:hyperlink w:anchor="_Toc501836569" w:history="1">
            <w:r w:rsidR="00804B4C" w:rsidRPr="001D5D16">
              <w:rPr>
                <w:rStyle w:val="Hyperlink"/>
              </w:rPr>
              <w:t>კლინიკური მდგომარეობის მართვის სახელმწიფო სტანდარტი (პროტოკოლი)</w:t>
            </w:r>
            <w:r w:rsidR="00804B4C">
              <w:rPr>
                <w:webHidden/>
              </w:rPr>
              <w:tab/>
            </w:r>
            <w:r>
              <w:rPr>
                <w:webHidden/>
              </w:rPr>
              <w:fldChar w:fldCharType="begin"/>
            </w:r>
            <w:r w:rsidR="00804B4C">
              <w:rPr>
                <w:webHidden/>
              </w:rPr>
              <w:instrText xml:space="preserve"> PAGEREF _Toc501836569 \h </w:instrText>
            </w:r>
            <w:r>
              <w:rPr>
                <w:webHidden/>
              </w:rPr>
            </w:r>
            <w:r>
              <w:rPr>
                <w:webHidden/>
              </w:rPr>
              <w:fldChar w:fldCharType="separate"/>
            </w:r>
            <w:r w:rsidR="00804B4C">
              <w:rPr>
                <w:webHidden/>
              </w:rPr>
              <w:t>1</w:t>
            </w:r>
            <w:r>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0" w:history="1">
            <w:r w:rsidR="00804B4C" w:rsidRPr="001D5D16">
              <w:rPr>
                <w:rStyle w:val="Hyperlink"/>
              </w:rPr>
              <w:t>1.</w:t>
            </w:r>
            <w:r w:rsidR="00804B4C">
              <w:rPr>
                <w:rFonts w:asciiTheme="minorHAnsi" w:eastAsiaTheme="minorEastAsia" w:hAnsiTheme="minorHAnsi" w:cstheme="minorBidi"/>
                <w:sz w:val="22"/>
                <w:szCs w:val="22"/>
                <w:lang w:val="en-US"/>
              </w:rPr>
              <w:tab/>
            </w:r>
            <w:r w:rsidR="00804B4C" w:rsidRPr="001D5D16">
              <w:rPr>
                <w:rStyle w:val="Hyperlink"/>
              </w:rPr>
              <w:t>პროტოკოლის დასახელება: რეზისტენტული ტუბერკულოზის მკურნალობის მონიტორინგი და მეორე რიგის მედიკამენტებით გამოწვეული არასასურველი მოვლენების მართვა</w:t>
            </w:r>
            <w:r w:rsidR="00804B4C">
              <w:rPr>
                <w:webHidden/>
              </w:rPr>
              <w:tab/>
            </w:r>
            <w:r w:rsidR="00D16ED5">
              <w:rPr>
                <w:webHidden/>
              </w:rPr>
              <w:fldChar w:fldCharType="begin"/>
            </w:r>
            <w:r w:rsidR="00804B4C">
              <w:rPr>
                <w:webHidden/>
              </w:rPr>
              <w:instrText xml:space="preserve"> PAGEREF _Toc501836570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1" w:history="1">
            <w:r w:rsidR="00804B4C" w:rsidRPr="001D5D16">
              <w:rPr>
                <w:rStyle w:val="Hyperlink"/>
              </w:rPr>
              <w:t>2.</w:t>
            </w:r>
            <w:r w:rsidR="00804B4C">
              <w:rPr>
                <w:rFonts w:asciiTheme="minorHAnsi" w:eastAsiaTheme="minorEastAsia" w:hAnsiTheme="minorHAnsi" w:cstheme="minorBidi"/>
                <w:sz w:val="22"/>
                <w:szCs w:val="22"/>
                <w:lang w:val="en-US"/>
              </w:rPr>
              <w:tab/>
            </w:r>
            <w:r w:rsidR="00804B4C" w:rsidRPr="001D5D16">
              <w:rPr>
                <w:rStyle w:val="Hyperlink"/>
              </w:rPr>
              <w:t>პროტოკოლით მოცული კლინიკური მდგომარეობები და ჩარევები</w:t>
            </w:r>
            <w:r w:rsidR="00804B4C">
              <w:rPr>
                <w:webHidden/>
              </w:rPr>
              <w:tab/>
            </w:r>
            <w:r w:rsidR="00D16ED5">
              <w:rPr>
                <w:webHidden/>
              </w:rPr>
              <w:fldChar w:fldCharType="begin"/>
            </w:r>
            <w:r w:rsidR="00804B4C">
              <w:rPr>
                <w:webHidden/>
              </w:rPr>
              <w:instrText xml:space="preserve"> PAGEREF _Toc501836571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2" w:history="1">
            <w:r w:rsidR="00804B4C" w:rsidRPr="001D5D16">
              <w:rPr>
                <w:rStyle w:val="Hyperlink"/>
              </w:rPr>
              <w:t>3.</w:t>
            </w:r>
            <w:r w:rsidR="00804B4C">
              <w:rPr>
                <w:rFonts w:asciiTheme="minorHAnsi" w:eastAsiaTheme="minorEastAsia" w:hAnsiTheme="minorHAnsi" w:cstheme="minorBidi"/>
                <w:sz w:val="22"/>
                <w:szCs w:val="22"/>
                <w:lang w:val="en-US"/>
              </w:rPr>
              <w:tab/>
            </w:r>
            <w:r w:rsidR="00804B4C" w:rsidRPr="001D5D16">
              <w:rPr>
                <w:rStyle w:val="Hyperlink"/>
              </w:rPr>
              <w:t>პროტოკოლის შემუშავების მეთოდოლოგია</w:t>
            </w:r>
            <w:r w:rsidR="00804B4C">
              <w:rPr>
                <w:webHidden/>
              </w:rPr>
              <w:tab/>
            </w:r>
            <w:r w:rsidR="00D16ED5">
              <w:rPr>
                <w:webHidden/>
              </w:rPr>
              <w:fldChar w:fldCharType="begin"/>
            </w:r>
            <w:r w:rsidR="00804B4C">
              <w:rPr>
                <w:webHidden/>
              </w:rPr>
              <w:instrText xml:space="preserve"> PAGEREF _Toc501836572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3" w:history="1">
            <w:r w:rsidR="00804B4C" w:rsidRPr="001D5D16">
              <w:rPr>
                <w:rStyle w:val="Hyperlink"/>
              </w:rPr>
              <w:t>4.</w:t>
            </w:r>
            <w:r w:rsidR="00804B4C">
              <w:rPr>
                <w:rFonts w:asciiTheme="minorHAnsi" w:eastAsiaTheme="minorEastAsia" w:hAnsiTheme="minorHAnsi" w:cstheme="minorBidi"/>
                <w:sz w:val="22"/>
                <w:szCs w:val="22"/>
                <w:lang w:val="en-US"/>
              </w:rPr>
              <w:tab/>
            </w:r>
            <w:r w:rsidR="00804B4C" w:rsidRPr="001D5D16">
              <w:rPr>
                <w:rStyle w:val="Hyperlink"/>
              </w:rPr>
              <w:t>პროტოკოლის მიზანი</w:t>
            </w:r>
            <w:r w:rsidR="00804B4C">
              <w:rPr>
                <w:webHidden/>
              </w:rPr>
              <w:tab/>
            </w:r>
            <w:r w:rsidR="00D16ED5">
              <w:rPr>
                <w:webHidden/>
              </w:rPr>
              <w:fldChar w:fldCharType="begin"/>
            </w:r>
            <w:r w:rsidR="00804B4C">
              <w:rPr>
                <w:webHidden/>
              </w:rPr>
              <w:instrText xml:space="preserve"> PAGEREF _Toc501836573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4" w:history="1">
            <w:r w:rsidR="00804B4C" w:rsidRPr="001D5D16">
              <w:rPr>
                <w:rStyle w:val="Hyperlink"/>
              </w:rPr>
              <w:t>5.</w:t>
            </w:r>
            <w:r w:rsidR="00804B4C">
              <w:rPr>
                <w:rFonts w:asciiTheme="minorHAnsi" w:eastAsiaTheme="minorEastAsia" w:hAnsiTheme="minorHAnsi" w:cstheme="minorBidi"/>
                <w:sz w:val="22"/>
                <w:szCs w:val="22"/>
                <w:lang w:val="en-US"/>
              </w:rPr>
              <w:tab/>
            </w:r>
            <w:r w:rsidR="00804B4C" w:rsidRPr="001D5D16">
              <w:rPr>
                <w:rStyle w:val="Hyperlink"/>
              </w:rPr>
              <w:t>სამიზნე ჯგუფი</w:t>
            </w:r>
            <w:r w:rsidR="00804B4C">
              <w:rPr>
                <w:webHidden/>
              </w:rPr>
              <w:tab/>
            </w:r>
            <w:r w:rsidR="00D16ED5">
              <w:rPr>
                <w:webHidden/>
              </w:rPr>
              <w:fldChar w:fldCharType="begin"/>
            </w:r>
            <w:r w:rsidR="00804B4C">
              <w:rPr>
                <w:webHidden/>
              </w:rPr>
              <w:instrText xml:space="preserve"> PAGEREF _Toc501836574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5" w:history="1">
            <w:r w:rsidR="00804B4C" w:rsidRPr="001D5D16">
              <w:rPr>
                <w:rStyle w:val="Hyperlink"/>
              </w:rPr>
              <w:t>6.</w:t>
            </w:r>
            <w:r w:rsidR="00804B4C">
              <w:rPr>
                <w:rFonts w:asciiTheme="minorHAnsi" w:eastAsiaTheme="minorEastAsia" w:hAnsiTheme="minorHAnsi" w:cstheme="minorBidi"/>
                <w:sz w:val="22"/>
                <w:szCs w:val="22"/>
                <w:lang w:val="en-US"/>
              </w:rPr>
              <w:tab/>
            </w:r>
            <w:r w:rsidR="00804B4C" w:rsidRPr="001D5D16">
              <w:rPr>
                <w:rStyle w:val="Hyperlink"/>
              </w:rPr>
              <w:t>ვისთვის არის განკუთვნილი პროტოკოლი</w:t>
            </w:r>
            <w:r w:rsidR="00804B4C">
              <w:rPr>
                <w:webHidden/>
              </w:rPr>
              <w:tab/>
            </w:r>
            <w:r w:rsidR="00D16ED5">
              <w:rPr>
                <w:webHidden/>
              </w:rPr>
              <w:fldChar w:fldCharType="begin"/>
            </w:r>
            <w:r w:rsidR="00804B4C">
              <w:rPr>
                <w:webHidden/>
              </w:rPr>
              <w:instrText xml:space="preserve"> PAGEREF _Toc501836575 \h </w:instrText>
            </w:r>
            <w:r w:rsidR="00D16ED5">
              <w:rPr>
                <w:webHidden/>
              </w:rPr>
            </w:r>
            <w:r w:rsidR="00D16ED5">
              <w:rPr>
                <w:webHidden/>
              </w:rPr>
              <w:fldChar w:fldCharType="separate"/>
            </w:r>
            <w:r w:rsidR="00804B4C">
              <w:rPr>
                <w:webHidden/>
              </w:rPr>
              <w:t>3</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6" w:history="1">
            <w:r w:rsidR="00804B4C" w:rsidRPr="001D5D16">
              <w:rPr>
                <w:rStyle w:val="Hyperlink"/>
              </w:rPr>
              <w:t>7.</w:t>
            </w:r>
            <w:r w:rsidR="00804B4C">
              <w:rPr>
                <w:rFonts w:asciiTheme="minorHAnsi" w:eastAsiaTheme="minorEastAsia" w:hAnsiTheme="minorHAnsi" w:cstheme="minorBidi"/>
                <w:sz w:val="22"/>
                <w:szCs w:val="22"/>
                <w:lang w:val="en-US"/>
              </w:rPr>
              <w:tab/>
            </w:r>
            <w:r w:rsidR="00804B4C" w:rsidRPr="001D5D16">
              <w:rPr>
                <w:rStyle w:val="Hyperlink"/>
              </w:rPr>
              <w:t>სამედიცინო დაწესებულებაში პროტოკოლის გამოყენების პირობები</w:t>
            </w:r>
            <w:r w:rsidR="00804B4C">
              <w:rPr>
                <w:webHidden/>
              </w:rPr>
              <w:tab/>
            </w:r>
            <w:r w:rsidR="00D16ED5">
              <w:rPr>
                <w:webHidden/>
              </w:rPr>
              <w:fldChar w:fldCharType="begin"/>
            </w:r>
            <w:r w:rsidR="00804B4C">
              <w:rPr>
                <w:webHidden/>
              </w:rPr>
              <w:instrText xml:space="preserve"> PAGEREF _Toc501836576 \h </w:instrText>
            </w:r>
            <w:r w:rsidR="00D16ED5">
              <w:rPr>
                <w:webHidden/>
              </w:rPr>
            </w:r>
            <w:r w:rsidR="00D16ED5">
              <w:rPr>
                <w:webHidden/>
              </w:rPr>
              <w:fldChar w:fldCharType="separate"/>
            </w:r>
            <w:r w:rsidR="00804B4C">
              <w:rPr>
                <w:webHidden/>
              </w:rPr>
              <w:t>4</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7" w:history="1">
            <w:r w:rsidR="00804B4C" w:rsidRPr="001D5D16">
              <w:rPr>
                <w:rStyle w:val="Hyperlink"/>
              </w:rPr>
              <w:t>8.</w:t>
            </w:r>
            <w:r w:rsidR="00804B4C">
              <w:rPr>
                <w:rFonts w:asciiTheme="minorHAnsi" w:eastAsiaTheme="minorEastAsia" w:hAnsiTheme="minorHAnsi" w:cstheme="minorBidi"/>
                <w:sz w:val="22"/>
                <w:szCs w:val="22"/>
                <w:lang w:val="en-US"/>
              </w:rPr>
              <w:tab/>
            </w:r>
            <w:r w:rsidR="00804B4C" w:rsidRPr="001D5D16">
              <w:rPr>
                <w:rStyle w:val="Hyperlink"/>
              </w:rPr>
              <w:t>რეკომენდაციები</w:t>
            </w:r>
            <w:r w:rsidR="00804B4C">
              <w:rPr>
                <w:webHidden/>
              </w:rPr>
              <w:tab/>
            </w:r>
            <w:r w:rsidR="00D16ED5">
              <w:rPr>
                <w:webHidden/>
              </w:rPr>
              <w:fldChar w:fldCharType="begin"/>
            </w:r>
            <w:r w:rsidR="00804B4C">
              <w:rPr>
                <w:webHidden/>
              </w:rPr>
              <w:instrText xml:space="preserve"> PAGEREF _Toc501836577 \h </w:instrText>
            </w:r>
            <w:r w:rsidR="00D16ED5">
              <w:rPr>
                <w:webHidden/>
              </w:rPr>
            </w:r>
            <w:r w:rsidR="00D16ED5">
              <w:rPr>
                <w:webHidden/>
              </w:rPr>
              <w:fldChar w:fldCharType="separate"/>
            </w:r>
            <w:r w:rsidR="00804B4C">
              <w:rPr>
                <w:webHidden/>
              </w:rPr>
              <w:t>4</w:t>
            </w:r>
            <w:r w:rsidR="00D16ED5">
              <w:rPr>
                <w:webHidden/>
              </w:rPr>
              <w:fldChar w:fldCharType="end"/>
            </w:r>
          </w:hyperlink>
        </w:p>
        <w:p w:rsidR="00804B4C" w:rsidRDefault="00CA7900">
          <w:pPr>
            <w:pStyle w:val="TOC1"/>
            <w:tabs>
              <w:tab w:val="left" w:pos="440"/>
            </w:tabs>
            <w:rPr>
              <w:rFonts w:asciiTheme="minorHAnsi" w:eastAsiaTheme="minorEastAsia" w:hAnsiTheme="minorHAnsi" w:cstheme="minorBidi"/>
              <w:sz w:val="22"/>
              <w:szCs w:val="22"/>
              <w:lang w:val="en-US"/>
            </w:rPr>
          </w:pPr>
          <w:hyperlink w:anchor="_Toc501836578" w:history="1">
            <w:r w:rsidR="00804B4C" w:rsidRPr="001D5D16">
              <w:rPr>
                <w:rStyle w:val="Hyperlink"/>
              </w:rPr>
              <w:t>9.</w:t>
            </w:r>
            <w:r w:rsidR="00804B4C">
              <w:rPr>
                <w:rFonts w:asciiTheme="minorHAnsi" w:eastAsiaTheme="minorEastAsia" w:hAnsiTheme="minorHAnsi" w:cstheme="minorBidi"/>
                <w:sz w:val="22"/>
                <w:szCs w:val="22"/>
                <w:lang w:val="en-US"/>
              </w:rPr>
              <w:tab/>
            </w:r>
            <w:r w:rsidR="00804B4C" w:rsidRPr="001D5D16">
              <w:rPr>
                <w:rStyle w:val="Hyperlink"/>
              </w:rPr>
              <w:t>მოსალოდნელი შედეგები</w:t>
            </w:r>
            <w:r w:rsidR="00804B4C">
              <w:rPr>
                <w:webHidden/>
              </w:rPr>
              <w:tab/>
            </w:r>
            <w:r w:rsidR="00D16ED5">
              <w:rPr>
                <w:webHidden/>
              </w:rPr>
              <w:fldChar w:fldCharType="begin"/>
            </w:r>
            <w:r w:rsidR="00804B4C">
              <w:rPr>
                <w:webHidden/>
              </w:rPr>
              <w:instrText xml:space="preserve"> PAGEREF _Toc501836578 \h </w:instrText>
            </w:r>
            <w:r w:rsidR="00D16ED5">
              <w:rPr>
                <w:webHidden/>
              </w:rPr>
            </w:r>
            <w:r w:rsidR="00D16ED5">
              <w:rPr>
                <w:webHidden/>
              </w:rPr>
              <w:fldChar w:fldCharType="separate"/>
            </w:r>
            <w:r w:rsidR="00804B4C">
              <w:rPr>
                <w:webHidden/>
              </w:rPr>
              <w:t>9</w:t>
            </w:r>
            <w:r w:rsidR="00D16ED5">
              <w:rPr>
                <w:webHidden/>
              </w:rPr>
              <w:fldChar w:fldCharType="end"/>
            </w:r>
          </w:hyperlink>
        </w:p>
        <w:p w:rsidR="00804B4C" w:rsidRDefault="00CA7900">
          <w:pPr>
            <w:pStyle w:val="TOC1"/>
            <w:tabs>
              <w:tab w:val="left" w:pos="660"/>
            </w:tabs>
            <w:rPr>
              <w:rFonts w:asciiTheme="minorHAnsi" w:eastAsiaTheme="minorEastAsia" w:hAnsiTheme="minorHAnsi" w:cstheme="minorBidi"/>
              <w:sz w:val="22"/>
              <w:szCs w:val="22"/>
              <w:lang w:val="en-US"/>
            </w:rPr>
          </w:pPr>
          <w:hyperlink w:anchor="_Toc501836579" w:history="1">
            <w:r w:rsidR="00804B4C" w:rsidRPr="001D5D16">
              <w:rPr>
                <w:rStyle w:val="Hyperlink"/>
              </w:rPr>
              <w:t>10.</w:t>
            </w:r>
            <w:r w:rsidR="00804B4C">
              <w:rPr>
                <w:rFonts w:asciiTheme="minorHAnsi" w:eastAsiaTheme="minorEastAsia" w:hAnsiTheme="minorHAnsi" w:cstheme="minorBidi"/>
                <w:sz w:val="22"/>
                <w:szCs w:val="22"/>
                <w:lang w:val="en-US"/>
              </w:rPr>
              <w:tab/>
            </w:r>
            <w:r w:rsidR="00804B4C" w:rsidRPr="001D5D16">
              <w:rPr>
                <w:rStyle w:val="Hyperlink"/>
              </w:rPr>
              <w:t>აუდიტის კრიტერიუმები</w:t>
            </w:r>
            <w:r w:rsidR="00804B4C">
              <w:rPr>
                <w:webHidden/>
              </w:rPr>
              <w:tab/>
            </w:r>
            <w:r w:rsidR="00D16ED5">
              <w:rPr>
                <w:webHidden/>
              </w:rPr>
              <w:fldChar w:fldCharType="begin"/>
            </w:r>
            <w:r w:rsidR="00804B4C">
              <w:rPr>
                <w:webHidden/>
              </w:rPr>
              <w:instrText xml:space="preserve"> PAGEREF _Toc501836579 \h </w:instrText>
            </w:r>
            <w:r w:rsidR="00D16ED5">
              <w:rPr>
                <w:webHidden/>
              </w:rPr>
            </w:r>
            <w:r w:rsidR="00D16ED5">
              <w:rPr>
                <w:webHidden/>
              </w:rPr>
              <w:fldChar w:fldCharType="separate"/>
            </w:r>
            <w:r w:rsidR="00804B4C">
              <w:rPr>
                <w:webHidden/>
              </w:rPr>
              <w:t>9</w:t>
            </w:r>
            <w:r w:rsidR="00D16ED5">
              <w:rPr>
                <w:webHidden/>
              </w:rPr>
              <w:fldChar w:fldCharType="end"/>
            </w:r>
          </w:hyperlink>
        </w:p>
        <w:p w:rsidR="00804B4C" w:rsidRDefault="00CA7900">
          <w:pPr>
            <w:pStyle w:val="TOC1"/>
            <w:tabs>
              <w:tab w:val="left" w:pos="660"/>
            </w:tabs>
            <w:rPr>
              <w:rFonts w:asciiTheme="minorHAnsi" w:eastAsiaTheme="minorEastAsia" w:hAnsiTheme="minorHAnsi" w:cstheme="minorBidi"/>
              <w:sz w:val="22"/>
              <w:szCs w:val="22"/>
              <w:lang w:val="en-US"/>
            </w:rPr>
          </w:pPr>
          <w:hyperlink w:anchor="_Toc501836580" w:history="1">
            <w:r w:rsidR="00804B4C" w:rsidRPr="001D5D16">
              <w:rPr>
                <w:rStyle w:val="Hyperlink"/>
              </w:rPr>
              <w:t>11.</w:t>
            </w:r>
            <w:r w:rsidR="00804B4C">
              <w:rPr>
                <w:rFonts w:asciiTheme="minorHAnsi" w:eastAsiaTheme="minorEastAsia" w:hAnsiTheme="minorHAnsi" w:cstheme="minorBidi"/>
                <w:sz w:val="22"/>
                <w:szCs w:val="22"/>
                <w:lang w:val="en-US"/>
              </w:rPr>
              <w:tab/>
            </w:r>
            <w:r w:rsidR="00804B4C" w:rsidRPr="001D5D16">
              <w:rPr>
                <w:rStyle w:val="Hyperlink"/>
              </w:rPr>
              <w:t>პროტოკოლის გადახედვის ვადები</w:t>
            </w:r>
            <w:r w:rsidR="00804B4C">
              <w:rPr>
                <w:webHidden/>
              </w:rPr>
              <w:tab/>
            </w:r>
            <w:r w:rsidR="00D16ED5">
              <w:rPr>
                <w:webHidden/>
              </w:rPr>
              <w:fldChar w:fldCharType="begin"/>
            </w:r>
            <w:r w:rsidR="00804B4C">
              <w:rPr>
                <w:webHidden/>
              </w:rPr>
              <w:instrText xml:space="preserve"> PAGEREF _Toc501836580 \h </w:instrText>
            </w:r>
            <w:r w:rsidR="00D16ED5">
              <w:rPr>
                <w:webHidden/>
              </w:rPr>
            </w:r>
            <w:r w:rsidR="00D16ED5">
              <w:rPr>
                <w:webHidden/>
              </w:rPr>
              <w:fldChar w:fldCharType="separate"/>
            </w:r>
            <w:r w:rsidR="00804B4C">
              <w:rPr>
                <w:webHidden/>
              </w:rPr>
              <w:t>9</w:t>
            </w:r>
            <w:r w:rsidR="00D16ED5">
              <w:rPr>
                <w:webHidden/>
              </w:rPr>
              <w:fldChar w:fldCharType="end"/>
            </w:r>
          </w:hyperlink>
        </w:p>
        <w:p w:rsidR="00804B4C" w:rsidRDefault="00CA7900">
          <w:pPr>
            <w:pStyle w:val="TOC1"/>
            <w:tabs>
              <w:tab w:val="left" w:pos="660"/>
            </w:tabs>
            <w:rPr>
              <w:rFonts w:asciiTheme="minorHAnsi" w:eastAsiaTheme="minorEastAsia" w:hAnsiTheme="minorHAnsi" w:cstheme="minorBidi"/>
              <w:sz w:val="22"/>
              <w:szCs w:val="22"/>
              <w:lang w:val="en-US"/>
            </w:rPr>
          </w:pPr>
          <w:hyperlink w:anchor="_Toc501836581" w:history="1">
            <w:r w:rsidR="00804B4C" w:rsidRPr="001D5D16">
              <w:rPr>
                <w:rStyle w:val="Hyperlink"/>
              </w:rPr>
              <w:t>12.</w:t>
            </w:r>
            <w:r w:rsidR="00804B4C">
              <w:rPr>
                <w:rFonts w:asciiTheme="minorHAnsi" w:eastAsiaTheme="minorEastAsia" w:hAnsiTheme="minorHAnsi" w:cstheme="minorBidi"/>
                <w:sz w:val="22"/>
                <w:szCs w:val="22"/>
                <w:lang w:val="en-US"/>
              </w:rPr>
              <w:tab/>
            </w:r>
            <w:r w:rsidR="00804B4C" w:rsidRPr="001D5D16">
              <w:rPr>
                <w:rStyle w:val="Hyperlink"/>
              </w:rPr>
              <w:t>პროტოკოლის დანერგვისთვის საჭირო რესურსი</w:t>
            </w:r>
            <w:r w:rsidR="00804B4C">
              <w:rPr>
                <w:webHidden/>
              </w:rPr>
              <w:tab/>
            </w:r>
            <w:r w:rsidR="00D16ED5">
              <w:rPr>
                <w:webHidden/>
              </w:rPr>
              <w:fldChar w:fldCharType="begin"/>
            </w:r>
            <w:r w:rsidR="00804B4C">
              <w:rPr>
                <w:webHidden/>
              </w:rPr>
              <w:instrText xml:space="preserve"> PAGEREF _Toc501836581 \h </w:instrText>
            </w:r>
            <w:r w:rsidR="00D16ED5">
              <w:rPr>
                <w:webHidden/>
              </w:rPr>
            </w:r>
            <w:r w:rsidR="00D16ED5">
              <w:rPr>
                <w:webHidden/>
              </w:rPr>
              <w:fldChar w:fldCharType="separate"/>
            </w:r>
            <w:r w:rsidR="00804B4C">
              <w:rPr>
                <w:webHidden/>
              </w:rPr>
              <w:t>9</w:t>
            </w:r>
            <w:r w:rsidR="00D16ED5">
              <w:rPr>
                <w:webHidden/>
              </w:rPr>
              <w:fldChar w:fldCharType="end"/>
            </w:r>
          </w:hyperlink>
        </w:p>
        <w:p w:rsidR="00804B4C" w:rsidRDefault="00CA7900">
          <w:pPr>
            <w:pStyle w:val="TOC1"/>
            <w:tabs>
              <w:tab w:val="left" w:pos="660"/>
            </w:tabs>
            <w:rPr>
              <w:rFonts w:asciiTheme="minorHAnsi" w:eastAsiaTheme="minorEastAsia" w:hAnsiTheme="minorHAnsi" w:cstheme="minorBidi"/>
              <w:sz w:val="22"/>
              <w:szCs w:val="22"/>
              <w:lang w:val="en-US"/>
            </w:rPr>
          </w:pPr>
          <w:hyperlink w:anchor="_Toc501836582" w:history="1">
            <w:r w:rsidR="00804B4C" w:rsidRPr="001D5D16">
              <w:rPr>
                <w:rStyle w:val="Hyperlink"/>
              </w:rPr>
              <w:t>13.</w:t>
            </w:r>
            <w:r w:rsidR="00804B4C">
              <w:rPr>
                <w:rFonts w:asciiTheme="minorHAnsi" w:eastAsiaTheme="minorEastAsia" w:hAnsiTheme="minorHAnsi" w:cstheme="minorBidi"/>
                <w:sz w:val="22"/>
                <w:szCs w:val="22"/>
                <w:lang w:val="en-US"/>
              </w:rPr>
              <w:tab/>
            </w:r>
            <w:r w:rsidR="00804B4C" w:rsidRPr="001D5D16">
              <w:rPr>
                <w:rStyle w:val="Hyperlink"/>
              </w:rPr>
              <w:t>რეკომენდაციები ადგილობრივ დონეზე პროტოკოლის ადაპტირებისთვის</w:t>
            </w:r>
            <w:r w:rsidR="00804B4C">
              <w:rPr>
                <w:webHidden/>
              </w:rPr>
              <w:tab/>
            </w:r>
            <w:r w:rsidR="00D16ED5">
              <w:rPr>
                <w:webHidden/>
              </w:rPr>
              <w:fldChar w:fldCharType="begin"/>
            </w:r>
            <w:r w:rsidR="00804B4C">
              <w:rPr>
                <w:webHidden/>
              </w:rPr>
              <w:instrText xml:space="preserve"> PAGEREF _Toc501836582 \h </w:instrText>
            </w:r>
            <w:r w:rsidR="00D16ED5">
              <w:rPr>
                <w:webHidden/>
              </w:rPr>
            </w:r>
            <w:r w:rsidR="00D16ED5">
              <w:rPr>
                <w:webHidden/>
              </w:rPr>
              <w:fldChar w:fldCharType="separate"/>
            </w:r>
            <w:r w:rsidR="00804B4C">
              <w:rPr>
                <w:webHidden/>
              </w:rPr>
              <w:t>10</w:t>
            </w:r>
            <w:r w:rsidR="00D16ED5">
              <w:rPr>
                <w:webHidden/>
              </w:rPr>
              <w:fldChar w:fldCharType="end"/>
            </w:r>
          </w:hyperlink>
        </w:p>
        <w:p w:rsidR="00804B4C" w:rsidRDefault="00CA7900">
          <w:pPr>
            <w:pStyle w:val="TOC1"/>
            <w:rPr>
              <w:rFonts w:asciiTheme="minorHAnsi" w:eastAsiaTheme="minorEastAsia" w:hAnsiTheme="minorHAnsi" w:cstheme="minorBidi"/>
              <w:sz w:val="22"/>
              <w:szCs w:val="22"/>
              <w:lang w:val="en-US"/>
            </w:rPr>
          </w:pPr>
          <w:hyperlink w:anchor="_Toc501836583" w:history="1">
            <w:r w:rsidR="00804B4C" w:rsidRPr="001D5D16">
              <w:rPr>
                <w:rStyle w:val="Hyperlink"/>
              </w:rPr>
              <w:t>დანართი № 1</w:t>
            </w:r>
            <w:r w:rsidR="00804B4C">
              <w:rPr>
                <w:webHidden/>
              </w:rPr>
              <w:tab/>
            </w:r>
            <w:r w:rsidR="00D16ED5">
              <w:rPr>
                <w:webHidden/>
              </w:rPr>
              <w:fldChar w:fldCharType="begin"/>
            </w:r>
            <w:r w:rsidR="00804B4C">
              <w:rPr>
                <w:webHidden/>
              </w:rPr>
              <w:instrText xml:space="preserve"> PAGEREF _Toc501836583 \h </w:instrText>
            </w:r>
            <w:r w:rsidR="00D16ED5">
              <w:rPr>
                <w:webHidden/>
              </w:rPr>
            </w:r>
            <w:r w:rsidR="00D16ED5">
              <w:rPr>
                <w:webHidden/>
              </w:rPr>
              <w:fldChar w:fldCharType="separate"/>
            </w:r>
            <w:r w:rsidR="00804B4C">
              <w:rPr>
                <w:webHidden/>
              </w:rPr>
              <w:t>10</w:t>
            </w:r>
            <w:r w:rsidR="00D16ED5">
              <w:rPr>
                <w:webHidden/>
              </w:rPr>
              <w:fldChar w:fldCharType="end"/>
            </w:r>
          </w:hyperlink>
        </w:p>
        <w:p w:rsidR="00804B4C" w:rsidRDefault="00CA7900">
          <w:pPr>
            <w:pStyle w:val="TOC1"/>
            <w:rPr>
              <w:rFonts w:asciiTheme="minorHAnsi" w:eastAsiaTheme="minorEastAsia" w:hAnsiTheme="minorHAnsi" w:cstheme="minorBidi"/>
              <w:sz w:val="22"/>
              <w:szCs w:val="22"/>
              <w:lang w:val="en-US"/>
            </w:rPr>
          </w:pPr>
          <w:hyperlink w:anchor="_Toc501836584" w:history="1">
            <w:r w:rsidR="00804B4C" w:rsidRPr="001D5D16">
              <w:rPr>
                <w:rStyle w:val="Hyperlink"/>
              </w:rPr>
              <w:t>დანართი 2. RR/MDR/XDR-TB პაციენტების საწყისი და შემდგომი გამოკვლევების სქემა</w:t>
            </w:r>
            <w:r w:rsidR="00804B4C">
              <w:rPr>
                <w:webHidden/>
              </w:rPr>
              <w:tab/>
            </w:r>
            <w:r w:rsidR="00D16ED5">
              <w:rPr>
                <w:webHidden/>
              </w:rPr>
              <w:fldChar w:fldCharType="begin"/>
            </w:r>
            <w:r w:rsidR="00804B4C">
              <w:rPr>
                <w:webHidden/>
              </w:rPr>
              <w:instrText xml:space="preserve"> PAGEREF _Toc501836584 \h </w:instrText>
            </w:r>
            <w:r w:rsidR="00D16ED5">
              <w:rPr>
                <w:webHidden/>
              </w:rPr>
            </w:r>
            <w:r w:rsidR="00D16ED5">
              <w:rPr>
                <w:webHidden/>
              </w:rPr>
              <w:fldChar w:fldCharType="separate"/>
            </w:r>
            <w:r w:rsidR="00804B4C">
              <w:rPr>
                <w:webHidden/>
              </w:rPr>
              <w:t>12</w:t>
            </w:r>
            <w:r w:rsidR="00D16ED5">
              <w:rPr>
                <w:webHidden/>
              </w:rPr>
              <w:fldChar w:fldCharType="end"/>
            </w:r>
          </w:hyperlink>
        </w:p>
        <w:p w:rsidR="009F53BB" w:rsidRPr="00AD19A6" w:rsidRDefault="00D16ED5" w:rsidP="00AD19A6">
          <w:r>
            <w:fldChar w:fldCharType="end"/>
          </w:r>
        </w:p>
      </w:sdtContent>
    </w:sdt>
    <w:p w:rsidR="009F53BB" w:rsidRDefault="009F53BB" w:rsidP="009F53BB">
      <w:pPr>
        <w:jc w:val="center"/>
        <w:rPr>
          <w:rFonts w:ascii="Sylfaen" w:hAnsi="Sylfaen"/>
          <w:lang w:val="ru-RU"/>
        </w:rPr>
      </w:pPr>
    </w:p>
    <w:p w:rsidR="009F53BB" w:rsidRPr="00244A36" w:rsidRDefault="009F53BB" w:rsidP="009F53BB">
      <w:pPr>
        <w:pStyle w:val="Heading1"/>
        <w:numPr>
          <w:ilvl w:val="0"/>
          <w:numId w:val="8"/>
        </w:numPr>
        <w:ind w:left="432" w:hanging="432"/>
        <w:jc w:val="both"/>
        <w:rPr>
          <w:rFonts w:ascii="Sylfaen" w:hAnsi="Sylfaen"/>
          <w:color w:val="1F497D" w:themeColor="text2"/>
        </w:rPr>
      </w:pPr>
      <w:bookmarkStart w:id="8" w:name="_Toc501677761"/>
      <w:bookmarkStart w:id="9" w:name="_Toc501836570"/>
      <w:r w:rsidRPr="00E4635E">
        <w:rPr>
          <w:rFonts w:ascii="Sylfaen" w:hAnsi="Sylfaen" w:cs="Sylfaen"/>
          <w:color w:val="1F497D" w:themeColor="text2"/>
        </w:rPr>
        <w:lastRenderedPageBreak/>
        <w:t>პროტოკოლის დასახელება</w:t>
      </w:r>
      <w:r w:rsidRPr="00E4635E">
        <w:rPr>
          <w:rFonts w:ascii="Sylfaen" w:hAnsi="Sylfaen" w:cs="Sylfaen"/>
          <w:color w:val="1F497D" w:themeColor="text2"/>
          <w:lang w:val="ka-GE"/>
        </w:rPr>
        <w:t xml:space="preserve">: </w:t>
      </w:r>
      <w:r w:rsidRPr="00244A36">
        <w:rPr>
          <w:rFonts w:ascii="Sylfaen" w:hAnsi="Sylfaen"/>
          <w:color w:val="1F497D" w:themeColor="text2"/>
          <w:lang w:val="ka-GE"/>
        </w:rPr>
        <w:t xml:space="preserve">რეზისტენტული ტუბერკულოზის მკურნალობის მონიტორინგი და მეორე რიგის მედიკამენტებით გამოწვეული </w:t>
      </w:r>
      <w:r w:rsidR="003D18E4">
        <w:rPr>
          <w:rFonts w:ascii="Sylfaen" w:hAnsi="Sylfaen"/>
          <w:color w:val="1F497D" w:themeColor="text2"/>
          <w:lang w:val="ka-GE"/>
        </w:rPr>
        <w:t>არასასურველი</w:t>
      </w:r>
      <w:r w:rsidRPr="00244A36">
        <w:rPr>
          <w:rFonts w:ascii="Sylfaen" w:hAnsi="Sylfaen"/>
          <w:color w:val="1F497D" w:themeColor="text2"/>
          <w:lang w:val="ka-GE"/>
        </w:rPr>
        <w:t xml:space="preserve"> მოვლენების მართვა</w:t>
      </w:r>
      <w:bookmarkEnd w:id="8"/>
      <w:bookmarkEnd w:id="9"/>
    </w:p>
    <w:p w:rsidR="009F53BB" w:rsidRDefault="009F53BB" w:rsidP="009F53BB">
      <w:pPr>
        <w:pStyle w:val="Heading1"/>
        <w:numPr>
          <w:ilvl w:val="0"/>
          <w:numId w:val="8"/>
        </w:numPr>
        <w:ind w:left="432" w:hanging="432"/>
        <w:rPr>
          <w:rFonts w:ascii="Sylfaen" w:hAnsi="Sylfaen"/>
          <w:color w:val="1F497D" w:themeColor="text2"/>
        </w:rPr>
      </w:pPr>
      <w:bookmarkStart w:id="10" w:name="_Toc501677762"/>
      <w:bookmarkStart w:id="11" w:name="_Toc501836571"/>
      <w:r w:rsidRPr="00942F43">
        <w:rPr>
          <w:rFonts w:ascii="Sylfaen" w:hAnsi="Sylfaen"/>
          <w:color w:val="1F497D" w:themeColor="text2"/>
          <w:lang w:val="ka-GE"/>
        </w:rPr>
        <w:t>პროტოკოლით მოცული კლინიკური მდგომარეობები და ჩარევები</w:t>
      </w:r>
      <w:bookmarkEnd w:id="10"/>
      <w:bookmarkEnd w:id="11"/>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92"/>
        <w:gridCol w:w="5811"/>
        <w:gridCol w:w="3101"/>
      </w:tblGrid>
      <w:tr w:rsidR="009F53BB" w:rsidRPr="00F7524D" w:rsidTr="000F4218">
        <w:trPr>
          <w:trHeight w:val="340"/>
          <w:jc w:val="center"/>
        </w:trPr>
        <w:tc>
          <w:tcPr>
            <w:tcW w:w="392" w:type="dxa"/>
            <w:shd w:val="clear" w:color="auto" w:fill="17365D" w:themeFill="text2" w:themeFillShade="BF"/>
          </w:tcPr>
          <w:p w:rsidR="009F53BB" w:rsidRPr="00F7524D" w:rsidRDefault="009F53BB" w:rsidP="000F4218">
            <w:pPr>
              <w:spacing w:after="0"/>
              <w:jc w:val="center"/>
              <w:rPr>
                <w:rFonts w:ascii="Sylfaen" w:hAnsi="Sylfaen"/>
                <w:b/>
                <w:bCs/>
                <w:color w:val="FFFFFF"/>
                <w:lang w:val="ka-GE"/>
              </w:rPr>
            </w:pPr>
            <w:r w:rsidRPr="00F7524D">
              <w:rPr>
                <w:rFonts w:ascii="Sylfaen" w:hAnsi="Sylfaen"/>
                <w:b/>
                <w:bCs/>
                <w:color w:val="FFFFFF"/>
                <w:lang w:val="ka-GE"/>
              </w:rPr>
              <w:t>N</w:t>
            </w:r>
          </w:p>
        </w:tc>
        <w:tc>
          <w:tcPr>
            <w:tcW w:w="5811" w:type="dxa"/>
            <w:shd w:val="clear" w:color="auto" w:fill="17365D" w:themeFill="text2" w:themeFillShade="BF"/>
          </w:tcPr>
          <w:p w:rsidR="009F53BB" w:rsidRPr="00F7524D" w:rsidRDefault="009F53BB" w:rsidP="000F4218">
            <w:pPr>
              <w:spacing w:after="0"/>
              <w:jc w:val="center"/>
              <w:rPr>
                <w:rFonts w:ascii="Sylfaen" w:hAnsi="Sylfaen"/>
                <w:b/>
                <w:bCs/>
                <w:color w:val="FFFFFF"/>
                <w:lang w:val="ka-GE"/>
              </w:rPr>
            </w:pPr>
            <w:r w:rsidRPr="00F7524D">
              <w:rPr>
                <w:rFonts w:ascii="Sylfaen" w:hAnsi="Sylfaen"/>
                <w:b/>
                <w:bCs/>
                <w:color w:val="FFFFFF"/>
                <w:lang w:val="ka-GE"/>
              </w:rPr>
              <w:t>დასახელება</w:t>
            </w:r>
          </w:p>
        </w:tc>
        <w:tc>
          <w:tcPr>
            <w:tcW w:w="3101" w:type="dxa"/>
            <w:shd w:val="clear" w:color="auto" w:fill="17365D" w:themeFill="text2" w:themeFillShade="BF"/>
          </w:tcPr>
          <w:p w:rsidR="009F53BB" w:rsidRPr="00F7524D" w:rsidRDefault="009F53BB" w:rsidP="000F4218">
            <w:pPr>
              <w:spacing w:after="0"/>
              <w:jc w:val="center"/>
              <w:rPr>
                <w:rFonts w:ascii="Sylfaen" w:hAnsi="Sylfaen"/>
                <w:b/>
                <w:bCs/>
                <w:color w:val="FFFFFF"/>
                <w:lang w:val="ka-GE"/>
              </w:rPr>
            </w:pPr>
            <w:r w:rsidRPr="00F7524D">
              <w:rPr>
                <w:rFonts w:ascii="Sylfaen" w:hAnsi="Sylfaen"/>
                <w:b/>
                <w:bCs/>
                <w:color w:val="FFFFFF"/>
                <w:lang w:val="ka-GE"/>
              </w:rPr>
              <w:t>კოდი</w:t>
            </w:r>
          </w:p>
        </w:tc>
      </w:tr>
      <w:tr w:rsidR="009F53BB" w:rsidRPr="00F7524D" w:rsidTr="000F4218">
        <w:trPr>
          <w:trHeight w:val="303"/>
          <w:jc w:val="center"/>
        </w:trPr>
        <w:tc>
          <w:tcPr>
            <w:tcW w:w="392" w:type="dxa"/>
            <w:tcBorders>
              <w:top w:val="single" w:sz="8" w:space="0" w:color="4F81BD"/>
              <w:left w:val="single" w:sz="8" w:space="0" w:color="4F81BD"/>
              <w:bottom w:val="single" w:sz="8" w:space="0" w:color="4F81BD"/>
            </w:tcBorders>
          </w:tcPr>
          <w:p w:rsidR="009F53BB" w:rsidRPr="00F7524D" w:rsidRDefault="009F53BB" w:rsidP="000F4218">
            <w:pPr>
              <w:spacing w:after="0"/>
              <w:jc w:val="both"/>
              <w:rPr>
                <w:rFonts w:ascii="Sylfaen" w:hAnsi="Sylfaen"/>
                <w:bCs/>
                <w:lang w:val="ka-GE"/>
              </w:rPr>
            </w:pPr>
            <w:r w:rsidRPr="00F7524D">
              <w:rPr>
                <w:rFonts w:ascii="Sylfaen" w:hAnsi="Sylfaen"/>
                <w:bCs/>
                <w:lang w:val="ka-GE"/>
              </w:rPr>
              <w:t>1</w:t>
            </w:r>
          </w:p>
        </w:tc>
        <w:tc>
          <w:tcPr>
            <w:tcW w:w="5811" w:type="dxa"/>
            <w:tcBorders>
              <w:top w:val="single" w:sz="8" w:space="0" w:color="4F81BD"/>
              <w:bottom w:val="single" w:sz="8" w:space="0" w:color="4F81BD"/>
            </w:tcBorders>
          </w:tcPr>
          <w:p w:rsidR="009F53BB" w:rsidRPr="00F7524D" w:rsidRDefault="009F53BB" w:rsidP="000F4218">
            <w:pPr>
              <w:spacing w:after="0"/>
              <w:jc w:val="both"/>
              <w:rPr>
                <w:rFonts w:ascii="Sylfaen" w:hAnsi="Sylfaen"/>
                <w:lang w:val="ka-GE"/>
              </w:rPr>
            </w:pPr>
            <w:r w:rsidRPr="00F7524D">
              <w:rPr>
                <w:rFonts w:ascii="Sylfaen" w:hAnsi="Sylfaen"/>
                <w:lang w:val="ka-GE"/>
              </w:rPr>
              <w:t>ფილტვის ტუბერკულოზი</w:t>
            </w:r>
          </w:p>
        </w:tc>
        <w:tc>
          <w:tcPr>
            <w:tcW w:w="3101" w:type="dxa"/>
            <w:tcBorders>
              <w:top w:val="single" w:sz="8" w:space="0" w:color="4F81BD"/>
              <w:bottom w:val="single" w:sz="8" w:space="0" w:color="4F81BD"/>
              <w:right w:val="single" w:sz="8" w:space="0" w:color="4F81BD"/>
            </w:tcBorders>
          </w:tcPr>
          <w:p w:rsidR="009F53BB" w:rsidRPr="00F7524D" w:rsidRDefault="009F53BB" w:rsidP="000F4218">
            <w:pPr>
              <w:spacing w:after="0"/>
              <w:jc w:val="center"/>
              <w:rPr>
                <w:rFonts w:ascii="Sylfaen" w:hAnsi="Sylfaen"/>
              </w:rPr>
            </w:pPr>
            <w:r w:rsidRPr="00F7524D">
              <w:rPr>
                <w:rFonts w:ascii="Sylfaen" w:hAnsi="Sylfaen"/>
              </w:rPr>
              <w:t xml:space="preserve">A15 </w:t>
            </w:r>
            <w:r>
              <w:rPr>
                <w:rFonts w:ascii="Sylfaen" w:hAnsi="Sylfaen"/>
              </w:rPr>
              <w:t>-</w:t>
            </w:r>
            <w:r w:rsidRPr="00F7524D">
              <w:rPr>
                <w:rFonts w:ascii="Sylfaen" w:hAnsi="Sylfaen"/>
              </w:rPr>
              <w:t xml:space="preserve"> A16</w:t>
            </w:r>
          </w:p>
        </w:tc>
      </w:tr>
      <w:tr w:rsidR="009F53BB" w:rsidRPr="00F7524D" w:rsidTr="000F4218">
        <w:trPr>
          <w:trHeight w:val="303"/>
          <w:jc w:val="center"/>
        </w:trPr>
        <w:tc>
          <w:tcPr>
            <w:tcW w:w="392" w:type="dxa"/>
            <w:tcBorders>
              <w:top w:val="single" w:sz="8" w:space="0" w:color="4F81BD"/>
              <w:left w:val="single" w:sz="8" w:space="0" w:color="4F81BD"/>
              <w:bottom w:val="single" w:sz="8" w:space="0" w:color="4F81BD"/>
            </w:tcBorders>
          </w:tcPr>
          <w:p w:rsidR="009F53BB" w:rsidRPr="00F7524D" w:rsidRDefault="009F53BB" w:rsidP="000F4218">
            <w:pPr>
              <w:spacing w:after="0"/>
              <w:jc w:val="both"/>
              <w:rPr>
                <w:rFonts w:ascii="Sylfaen" w:hAnsi="Sylfaen"/>
                <w:bCs/>
                <w:lang w:val="ka-GE"/>
              </w:rPr>
            </w:pPr>
            <w:r w:rsidRPr="00F7524D">
              <w:rPr>
                <w:rFonts w:ascii="Sylfaen" w:hAnsi="Sylfaen"/>
                <w:bCs/>
                <w:lang w:val="ka-GE"/>
              </w:rPr>
              <w:t>2</w:t>
            </w:r>
          </w:p>
        </w:tc>
        <w:tc>
          <w:tcPr>
            <w:tcW w:w="5811" w:type="dxa"/>
            <w:tcBorders>
              <w:top w:val="single" w:sz="8" w:space="0" w:color="4F81BD"/>
              <w:bottom w:val="single" w:sz="8" w:space="0" w:color="4F81BD"/>
            </w:tcBorders>
          </w:tcPr>
          <w:p w:rsidR="009F53BB" w:rsidRPr="00F7524D" w:rsidRDefault="009F53BB" w:rsidP="000F4218">
            <w:pPr>
              <w:spacing w:after="0"/>
              <w:jc w:val="both"/>
              <w:rPr>
                <w:rFonts w:ascii="Sylfaen" w:hAnsi="Sylfaen"/>
                <w:lang w:val="ka-GE"/>
              </w:rPr>
            </w:pPr>
            <w:r w:rsidRPr="00F7524D">
              <w:rPr>
                <w:rFonts w:ascii="Sylfaen" w:hAnsi="Sylfaen"/>
                <w:lang w:val="ka-GE"/>
              </w:rPr>
              <w:t>ფილტვგარეშე ტუბერკულოზი</w:t>
            </w:r>
          </w:p>
        </w:tc>
        <w:tc>
          <w:tcPr>
            <w:tcW w:w="3101" w:type="dxa"/>
            <w:tcBorders>
              <w:top w:val="single" w:sz="8" w:space="0" w:color="4F81BD"/>
              <w:bottom w:val="single" w:sz="8" w:space="0" w:color="4F81BD"/>
              <w:right w:val="single" w:sz="8" w:space="0" w:color="4F81BD"/>
            </w:tcBorders>
          </w:tcPr>
          <w:p w:rsidR="009F53BB" w:rsidRPr="00F7524D" w:rsidRDefault="009F53BB" w:rsidP="000F4218">
            <w:pPr>
              <w:spacing w:after="0"/>
              <w:jc w:val="center"/>
              <w:rPr>
                <w:rFonts w:ascii="Sylfaen" w:hAnsi="Sylfaen"/>
              </w:rPr>
            </w:pPr>
            <w:r w:rsidRPr="00F7524D">
              <w:rPr>
                <w:rFonts w:ascii="Sylfaen" w:hAnsi="Sylfaen"/>
              </w:rPr>
              <w:t xml:space="preserve">A17 </w:t>
            </w:r>
            <w:r>
              <w:rPr>
                <w:rFonts w:ascii="Sylfaen" w:hAnsi="Sylfaen"/>
              </w:rPr>
              <w:t>-</w:t>
            </w:r>
            <w:r w:rsidRPr="00F7524D">
              <w:rPr>
                <w:rFonts w:ascii="Sylfaen" w:hAnsi="Sylfaen"/>
              </w:rPr>
              <w:t xml:space="preserve"> A19</w:t>
            </w:r>
          </w:p>
        </w:tc>
      </w:tr>
      <w:tr w:rsidR="009F53BB" w:rsidRPr="00F7524D" w:rsidTr="000F4218">
        <w:trPr>
          <w:trHeight w:val="253"/>
          <w:jc w:val="center"/>
        </w:trPr>
        <w:tc>
          <w:tcPr>
            <w:tcW w:w="392" w:type="dxa"/>
            <w:tcBorders>
              <w:top w:val="single" w:sz="8" w:space="0" w:color="4F81BD"/>
              <w:left w:val="single" w:sz="8" w:space="0" w:color="4F81BD"/>
              <w:bottom w:val="single" w:sz="4" w:space="0" w:color="548DD4" w:themeColor="text2" w:themeTint="99"/>
            </w:tcBorders>
          </w:tcPr>
          <w:p w:rsidR="009F53BB" w:rsidRPr="00F7524D" w:rsidRDefault="009F53BB" w:rsidP="000F4218">
            <w:pPr>
              <w:spacing w:after="0"/>
              <w:jc w:val="both"/>
              <w:rPr>
                <w:rFonts w:ascii="Sylfaen" w:hAnsi="Sylfaen"/>
                <w:bCs/>
              </w:rPr>
            </w:pPr>
            <w:r w:rsidRPr="00F7524D">
              <w:rPr>
                <w:rFonts w:ascii="Sylfaen" w:hAnsi="Sylfaen"/>
                <w:bCs/>
              </w:rPr>
              <w:t>3</w:t>
            </w:r>
          </w:p>
        </w:tc>
        <w:tc>
          <w:tcPr>
            <w:tcW w:w="5811" w:type="dxa"/>
            <w:tcBorders>
              <w:top w:val="single" w:sz="8" w:space="0" w:color="4F81BD"/>
              <w:bottom w:val="single" w:sz="4" w:space="0" w:color="548DD4" w:themeColor="text2" w:themeTint="99"/>
            </w:tcBorders>
          </w:tcPr>
          <w:p w:rsidR="009F53BB" w:rsidRPr="00927031" w:rsidRDefault="009F53BB" w:rsidP="000F4218">
            <w:pPr>
              <w:spacing w:after="0" w:line="240" w:lineRule="auto"/>
              <w:jc w:val="both"/>
              <w:rPr>
                <w:rFonts w:ascii="Sylfaen" w:hAnsi="Sylfaen"/>
                <w:lang w:val="ka-GE"/>
              </w:rPr>
            </w:pPr>
            <w:r w:rsidRPr="00927031">
              <w:rPr>
                <w:rFonts w:ascii="Sylfaen" w:hAnsi="Sylfaen"/>
              </w:rPr>
              <w:t>ტუბერკულოზის</w:t>
            </w:r>
            <w:r w:rsidRPr="00927031">
              <w:rPr>
                <w:rFonts w:ascii="Sylfaen" w:hAnsi="Sylfaen"/>
                <w:lang w:val="ka-GE"/>
              </w:rPr>
              <w:t xml:space="preserve"> ბაქტერიოლოგიური დიაგნოსტიკა</w:t>
            </w:r>
          </w:p>
        </w:tc>
        <w:tc>
          <w:tcPr>
            <w:tcW w:w="3101" w:type="dxa"/>
            <w:tcBorders>
              <w:top w:val="single" w:sz="8" w:space="0" w:color="4F81BD"/>
              <w:bottom w:val="single" w:sz="4" w:space="0" w:color="548DD4" w:themeColor="text2" w:themeTint="99"/>
              <w:right w:val="single" w:sz="8" w:space="0" w:color="4F81BD"/>
            </w:tcBorders>
          </w:tcPr>
          <w:p w:rsidR="009F53BB" w:rsidRPr="00927031" w:rsidRDefault="00F92D99" w:rsidP="000F4218">
            <w:pPr>
              <w:spacing w:after="0" w:line="240" w:lineRule="auto"/>
              <w:jc w:val="center"/>
              <w:rPr>
                <w:rFonts w:ascii="Sylfaen" w:hAnsi="Sylfaen"/>
                <w:lang w:val="ka-GE"/>
              </w:rPr>
            </w:pPr>
            <w:r w:rsidRPr="0038230F">
              <w:rPr>
                <w:rFonts w:ascii="Sylfaen" w:hAnsi="Sylfaen" w:cs="Sylfaen"/>
                <w:lang w:val="ru-RU" w:eastAsia="ru-RU"/>
              </w:rPr>
              <w:t>MB.1</w:t>
            </w:r>
            <w:r w:rsidRPr="0038230F">
              <w:rPr>
                <w:rFonts w:ascii="Sylfaen" w:hAnsi="Sylfaen" w:cs="Sylfaen"/>
                <w:lang w:eastAsia="ru-RU"/>
              </w:rPr>
              <w:t>.2</w:t>
            </w:r>
            <w:r w:rsidRPr="0038230F">
              <w:rPr>
                <w:rFonts w:ascii="Sylfaen" w:hAnsi="Sylfaen" w:cs="Sylfaen"/>
                <w:lang w:val="ka-GE" w:eastAsia="ru-RU"/>
              </w:rPr>
              <w:t>-</w:t>
            </w:r>
            <w:r w:rsidRPr="0038230F">
              <w:rPr>
                <w:rFonts w:ascii="Sylfaen" w:hAnsi="Sylfaen" w:cs="Sylfaen"/>
                <w:lang w:val="ru-RU" w:eastAsia="ru-RU"/>
              </w:rPr>
              <w:t xml:space="preserve"> MB.</w:t>
            </w:r>
            <w:r w:rsidRPr="0038230F">
              <w:rPr>
                <w:rFonts w:ascii="Sylfaen" w:hAnsi="Sylfaen" w:cs="Sylfaen"/>
                <w:lang w:val="ka-GE" w:eastAsia="ru-RU"/>
              </w:rPr>
              <w:t>2</w:t>
            </w:r>
            <w:r w:rsidRPr="0038230F">
              <w:rPr>
                <w:rFonts w:ascii="Sylfaen" w:hAnsi="Sylfaen" w:cs="Sylfaen"/>
                <w:lang w:eastAsia="ru-RU"/>
              </w:rPr>
              <w:t>.1.1</w:t>
            </w:r>
            <w:r w:rsidRPr="0038230F">
              <w:rPr>
                <w:rFonts w:ascii="Sylfaen" w:hAnsi="Sylfaen" w:cs="Sylfaen"/>
                <w:lang w:val="ka-GE" w:eastAsia="ru-RU"/>
              </w:rPr>
              <w:t>-</w:t>
            </w:r>
            <w:r w:rsidRPr="0038230F">
              <w:rPr>
                <w:rFonts w:ascii="Sylfaen" w:hAnsi="Sylfaen" w:cs="Sylfaen"/>
                <w:lang w:val="ru-RU" w:eastAsia="ru-RU"/>
              </w:rPr>
              <w:t xml:space="preserve"> </w:t>
            </w:r>
            <w:r>
              <w:rPr>
                <w:rFonts w:ascii="Sylfaen" w:hAnsi="Sylfaen" w:cs="Sylfaen"/>
                <w:lang w:eastAsia="ru-RU"/>
              </w:rPr>
              <w:t>MB.18.1-</w:t>
            </w:r>
            <w:r w:rsidRPr="0038230F">
              <w:rPr>
                <w:rFonts w:ascii="Sylfaen" w:hAnsi="Sylfaen" w:cs="Sylfaen"/>
                <w:lang w:val="ru-RU" w:eastAsia="ru-RU"/>
              </w:rPr>
              <w:t>MB.1</w:t>
            </w:r>
            <w:r w:rsidRPr="0038230F">
              <w:rPr>
                <w:rFonts w:ascii="Sylfaen" w:hAnsi="Sylfaen" w:cs="Sylfaen"/>
                <w:lang w:val="ka-GE" w:eastAsia="ru-RU"/>
              </w:rPr>
              <w:t>9</w:t>
            </w:r>
          </w:p>
        </w:tc>
      </w:tr>
      <w:tr w:rsidR="009F53BB" w:rsidRPr="00F7524D" w:rsidTr="000F4218">
        <w:trPr>
          <w:trHeight w:val="1062"/>
          <w:jc w:val="center"/>
        </w:trPr>
        <w:tc>
          <w:tcPr>
            <w:tcW w:w="392" w:type="dxa"/>
            <w:tcBorders>
              <w:top w:val="single" w:sz="4" w:space="0" w:color="548DD4" w:themeColor="text2" w:themeTint="99"/>
              <w:left w:val="single" w:sz="8" w:space="0" w:color="4F81BD"/>
              <w:bottom w:val="single" w:sz="8" w:space="0" w:color="4F81BD"/>
            </w:tcBorders>
          </w:tcPr>
          <w:p w:rsidR="009F53BB" w:rsidRPr="00F7524D" w:rsidRDefault="009F53BB" w:rsidP="000F4218">
            <w:pPr>
              <w:jc w:val="both"/>
              <w:rPr>
                <w:rFonts w:ascii="Sylfaen" w:hAnsi="Sylfaen"/>
                <w:bCs/>
                <w:lang w:val="ka-GE"/>
              </w:rPr>
            </w:pPr>
            <w:r w:rsidRPr="00F7524D">
              <w:rPr>
                <w:rFonts w:ascii="Sylfaen" w:hAnsi="Sylfaen"/>
                <w:bCs/>
                <w:lang w:val="ka-GE"/>
              </w:rPr>
              <w:t>4</w:t>
            </w:r>
          </w:p>
        </w:tc>
        <w:tc>
          <w:tcPr>
            <w:tcW w:w="5811" w:type="dxa"/>
            <w:tcBorders>
              <w:top w:val="single" w:sz="4" w:space="0" w:color="548DD4" w:themeColor="text2" w:themeTint="99"/>
              <w:bottom w:val="single" w:sz="8" w:space="0" w:color="4F81BD"/>
            </w:tcBorders>
          </w:tcPr>
          <w:p w:rsidR="009F53BB" w:rsidRPr="00F7524D" w:rsidRDefault="009F53BB" w:rsidP="003D18E4">
            <w:pPr>
              <w:jc w:val="both"/>
              <w:rPr>
                <w:rFonts w:ascii="Sylfaen" w:hAnsi="Sylfaen"/>
                <w:lang w:val="ka-GE"/>
              </w:rPr>
            </w:pPr>
            <w:r>
              <w:rPr>
                <w:rFonts w:ascii="Sylfaen" w:hAnsi="Sylfaen"/>
                <w:lang w:val="ka-GE"/>
              </w:rPr>
              <w:t>მეორე</w:t>
            </w:r>
            <w:r w:rsidRPr="00F7524D">
              <w:rPr>
                <w:rFonts w:ascii="Sylfaen" w:hAnsi="Sylfaen"/>
                <w:lang w:val="ka-GE"/>
              </w:rPr>
              <w:t xml:space="preserve"> რიგის ტუბსაწინააღმდეგო მედიკამენტებით გამოწვეული </w:t>
            </w:r>
            <w:r w:rsidR="003D18E4">
              <w:rPr>
                <w:rFonts w:ascii="Sylfaen" w:hAnsi="Sylfaen"/>
                <w:lang w:val="ka-GE"/>
              </w:rPr>
              <w:t>არასასურველი</w:t>
            </w:r>
            <w:r w:rsidRPr="00F7524D">
              <w:rPr>
                <w:rFonts w:ascii="Sylfaen" w:hAnsi="Sylfaen"/>
                <w:lang w:val="ka-GE"/>
              </w:rPr>
              <w:t xml:space="preserve"> მოვლენების მართვა</w:t>
            </w:r>
          </w:p>
        </w:tc>
        <w:tc>
          <w:tcPr>
            <w:tcW w:w="3101" w:type="dxa"/>
            <w:tcBorders>
              <w:top w:val="single" w:sz="4" w:space="0" w:color="548DD4" w:themeColor="text2" w:themeTint="99"/>
              <w:bottom w:val="single" w:sz="8" w:space="0" w:color="4F81BD"/>
              <w:right w:val="single" w:sz="8" w:space="0" w:color="4F81BD"/>
            </w:tcBorders>
          </w:tcPr>
          <w:p w:rsidR="009F53BB" w:rsidRPr="00F7524D" w:rsidRDefault="009F53BB" w:rsidP="003D18E4">
            <w:pPr>
              <w:jc w:val="center"/>
              <w:rPr>
                <w:rFonts w:ascii="Sylfaen" w:eastAsia="Times New Roman" w:hAnsi="Sylfaen" w:cs="Sylfaen"/>
                <w:lang w:val="ka-GE" w:eastAsia="ru-RU"/>
              </w:rPr>
            </w:pPr>
            <w:r w:rsidRPr="00F7524D">
              <w:rPr>
                <w:rFonts w:ascii="Sylfaen" w:eastAsia="Times New Roman" w:hAnsi="Sylfaen" w:cs="Sylfaen"/>
                <w:lang w:val="ka-GE" w:eastAsia="ru-RU"/>
              </w:rPr>
              <w:t xml:space="preserve">კოდი დამოკიდებულია განვითარებული </w:t>
            </w:r>
            <w:r w:rsidR="003D18E4">
              <w:rPr>
                <w:rFonts w:ascii="Sylfaen" w:eastAsia="Times New Roman" w:hAnsi="Sylfaen" w:cs="Sylfaen"/>
                <w:lang w:val="ka-GE" w:eastAsia="ru-RU"/>
              </w:rPr>
              <w:t>არასასურველი</w:t>
            </w:r>
            <w:r w:rsidRPr="00F7524D">
              <w:rPr>
                <w:rFonts w:ascii="Sylfaen" w:eastAsia="Times New Roman" w:hAnsi="Sylfaen" w:cs="Sylfaen"/>
                <w:lang w:val="ka-GE" w:eastAsia="ru-RU"/>
              </w:rPr>
              <w:t xml:space="preserve"> მოვლენის ტიპზე</w:t>
            </w:r>
          </w:p>
        </w:tc>
      </w:tr>
    </w:tbl>
    <w:p w:rsidR="009F53BB" w:rsidRPr="00D921DB" w:rsidRDefault="009F53BB" w:rsidP="00E95215">
      <w:pPr>
        <w:spacing w:after="0"/>
        <w:jc w:val="both"/>
      </w:pPr>
    </w:p>
    <w:p w:rsidR="009F53BB" w:rsidRPr="00942F43" w:rsidRDefault="009F53BB" w:rsidP="00E95215">
      <w:pPr>
        <w:pStyle w:val="Heading1"/>
        <w:numPr>
          <w:ilvl w:val="0"/>
          <w:numId w:val="8"/>
        </w:numPr>
        <w:spacing w:before="0"/>
        <w:ind w:left="432" w:hanging="432"/>
        <w:rPr>
          <w:color w:val="1F497D" w:themeColor="text2"/>
        </w:rPr>
      </w:pPr>
      <w:bookmarkStart w:id="12" w:name="_Toc501677763"/>
      <w:bookmarkStart w:id="13" w:name="_Toc501836572"/>
      <w:r w:rsidRPr="00942F43">
        <w:rPr>
          <w:rFonts w:ascii="Sylfaen" w:hAnsi="Sylfaen"/>
          <w:color w:val="1F497D" w:themeColor="text2"/>
          <w:lang w:val="ka-GE"/>
        </w:rPr>
        <w:t>პროტოკოლის შემუშავების მეთოდოლოგია</w:t>
      </w:r>
      <w:bookmarkEnd w:id="12"/>
      <w:bookmarkEnd w:id="13"/>
    </w:p>
    <w:p w:rsidR="009F53BB" w:rsidRDefault="009F53BB" w:rsidP="00E95215">
      <w:pPr>
        <w:jc w:val="both"/>
        <w:rPr>
          <w:rFonts w:ascii="Sylfaen" w:hAnsi="Sylfaen"/>
          <w:lang w:val="ka-GE"/>
        </w:rPr>
      </w:pPr>
      <w:r>
        <w:rPr>
          <w:rFonts w:ascii="Sylfaen" w:hAnsi="Sylfaen"/>
        </w:rPr>
        <w:t xml:space="preserve">პროტოკოლი შემუშავებულია </w:t>
      </w:r>
      <w:r w:rsidR="00F302D9">
        <w:rPr>
          <w:rFonts w:ascii="Sylfaen" w:hAnsi="Sylfaen"/>
          <w:lang w:val="ka-GE"/>
        </w:rPr>
        <w:t>201</w:t>
      </w:r>
      <w:r w:rsidR="00F302D9">
        <w:rPr>
          <w:rFonts w:ascii="Sylfaen" w:hAnsi="Sylfaen"/>
        </w:rPr>
        <w:t>8</w:t>
      </w:r>
      <w:r>
        <w:rPr>
          <w:rFonts w:ascii="Sylfaen" w:hAnsi="Sylfaen"/>
          <w:lang w:val="ka-GE"/>
        </w:rPr>
        <w:t xml:space="preserve"> წლის ტუბერკულოზის მართვის ეროვნული გაიდლაინის საფუძველზე. </w:t>
      </w:r>
    </w:p>
    <w:p w:rsidR="009F53BB" w:rsidRPr="00942F43" w:rsidRDefault="009F53BB" w:rsidP="00E95215">
      <w:pPr>
        <w:pStyle w:val="Heading1"/>
        <w:numPr>
          <w:ilvl w:val="0"/>
          <w:numId w:val="8"/>
        </w:numPr>
        <w:spacing w:before="0"/>
        <w:ind w:left="432" w:hanging="432"/>
        <w:rPr>
          <w:rFonts w:ascii="Sylfaen" w:hAnsi="Sylfaen"/>
          <w:color w:val="1F497D" w:themeColor="text2"/>
          <w:lang w:val="ka-GE"/>
        </w:rPr>
      </w:pPr>
      <w:bookmarkStart w:id="14" w:name="_Toc501677764"/>
      <w:bookmarkStart w:id="15" w:name="_Toc501836573"/>
      <w:r w:rsidRPr="00942F43">
        <w:rPr>
          <w:rFonts w:ascii="Sylfaen" w:hAnsi="Sylfaen"/>
          <w:color w:val="1F497D" w:themeColor="text2"/>
          <w:lang w:val="ka-GE"/>
        </w:rPr>
        <w:t>პროტოკოლის მიზანი</w:t>
      </w:r>
      <w:bookmarkEnd w:id="14"/>
      <w:bookmarkEnd w:id="15"/>
    </w:p>
    <w:p w:rsidR="009F53BB" w:rsidRDefault="009F53BB" w:rsidP="00E95215">
      <w:pPr>
        <w:jc w:val="both"/>
        <w:rPr>
          <w:rFonts w:ascii="Sylfaen" w:hAnsi="Sylfaen"/>
          <w:lang w:val="ka-GE"/>
        </w:rPr>
      </w:pPr>
      <w:r w:rsidRPr="00880ADE">
        <w:rPr>
          <w:rFonts w:ascii="Sylfaen" w:hAnsi="Sylfaen"/>
        </w:rPr>
        <w:t>პროტოკოლის</w:t>
      </w:r>
      <w:r w:rsidR="003D18E4">
        <w:rPr>
          <w:rFonts w:ascii="Sylfaen" w:hAnsi="Sylfaen"/>
          <w:lang w:val="ka-GE"/>
        </w:rPr>
        <w:t xml:space="preserve"> </w:t>
      </w:r>
      <w:r>
        <w:rPr>
          <w:rFonts w:ascii="Sylfaen" w:hAnsi="Sylfaen"/>
        </w:rPr>
        <w:t>მიზანი</w:t>
      </w:r>
      <w:r w:rsidR="003D18E4">
        <w:rPr>
          <w:rFonts w:ascii="Sylfaen" w:hAnsi="Sylfaen"/>
          <w:lang w:val="ka-GE"/>
        </w:rPr>
        <w:t xml:space="preserve"> </w:t>
      </w:r>
      <w:r>
        <w:rPr>
          <w:rFonts w:ascii="Sylfaen" w:hAnsi="Sylfaen"/>
          <w:lang w:val="ka-GE"/>
        </w:rPr>
        <w:t>რეზისტენტული</w:t>
      </w:r>
      <w:r w:rsidR="003D18E4">
        <w:rPr>
          <w:rFonts w:ascii="Sylfaen" w:hAnsi="Sylfaen"/>
          <w:lang w:val="ka-GE"/>
        </w:rPr>
        <w:t xml:space="preserve"> </w:t>
      </w:r>
      <w:r>
        <w:rPr>
          <w:rFonts w:ascii="Sylfaen" w:hAnsi="Sylfaen"/>
          <w:lang w:val="ka-GE"/>
        </w:rPr>
        <w:t>ტუბერკულოზის</w:t>
      </w:r>
      <w:r w:rsidR="003D18E4">
        <w:rPr>
          <w:rFonts w:ascii="Sylfaen" w:hAnsi="Sylfaen"/>
          <w:lang w:val="ka-GE"/>
        </w:rPr>
        <w:t xml:space="preserve"> </w:t>
      </w:r>
      <w:r>
        <w:rPr>
          <w:rFonts w:ascii="Sylfaen" w:hAnsi="Sylfaen"/>
          <w:lang w:val="ka-GE"/>
        </w:rPr>
        <w:t xml:space="preserve">მკურნალობის მონიტორინგის და </w:t>
      </w:r>
      <w:r w:rsidR="003D18E4">
        <w:rPr>
          <w:rFonts w:ascii="Sylfaen" w:hAnsi="Sylfaen"/>
          <w:lang w:val="ka-GE"/>
        </w:rPr>
        <w:t xml:space="preserve">არასასურველი </w:t>
      </w:r>
      <w:r>
        <w:rPr>
          <w:rFonts w:ascii="Sylfaen" w:hAnsi="Sylfaen"/>
          <w:lang w:val="ka-GE"/>
        </w:rPr>
        <w:t>მოვლენების განვითარების შემთხვევაში მათი მართვის გაუმჯობესებაა</w:t>
      </w:r>
      <w:r>
        <w:rPr>
          <w:rFonts w:ascii="Sylfaen" w:hAnsi="Sylfaen"/>
        </w:rPr>
        <w:t>,</w:t>
      </w:r>
      <w:r w:rsidR="003D18E4">
        <w:rPr>
          <w:rFonts w:ascii="Sylfaen" w:hAnsi="Sylfaen"/>
          <w:lang w:val="ka-GE"/>
        </w:rPr>
        <w:t xml:space="preserve"> </w:t>
      </w:r>
      <w:r>
        <w:rPr>
          <w:rFonts w:ascii="Sylfaen" w:hAnsi="Sylfaen"/>
        </w:rPr>
        <w:t>რაც დაავადების ადე</w:t>
      </w:r>
      <w:r>
        <w:rPr>
          <w:rFonts w:ascii="Sylfaen" w:hAnsi="Sylfaen"/>
          <w:lang w:val="ka-GE"/>
        </w:rPr>
        <w:t>კ</w:t>
      </w:r>
      <w:r>
        <w:rPr>
          <w:rFonts w:ascii="Sylfaen" w:hAnsi="Sylfaen"/>
        </w:rPr>
        <w:t>ვ</w:t>
      </w:r>
      <w:r>
        <w:rPr>
          <w:rFonts w:ascii="Sylfaen" w:hAnsi="Sylfaen"/>
          <w:lang w:val="ka-GE"/>
        </w:rPr>
        <w:t>ა</w:t>
      </w:r>
      <w:r>
        <w:rPr>
          <w:rFonts w:ascii="Sylfaen" w:hAnsi="Sylfaen"/>
        </w:rPr>
        <w:t>ტუ</w:t>
      </w:r>
      <w:r>
        <w:rPr>
          <w:rFonts w:ascii="Sylfaen" w:hAnsi="Sylfaen"/>
          <w:lang w:val="ka-GE"/>
        </w:rPr>
        <w:t>რ</w:t>
      </w:r>
      <w:r>
        <w:rPr>
          <w:rFonts w:ascii="Sylfaen" w:hAnsi="Sylfaen"/>
        </w:rPr>
        <w:t>ი მართვის, წარუმატებელი გამოსავლის პ</w:t>
      </w:r>
      <w:r>
        <w:rPr>
          <w:rFonts w:ascii="Sylfaen" w:hAnsi="Sylfaen"/>
          <w:lang w:val="ka-GE"/>
        </w:rPr>
        <w:t>რ</w:t>
      </w:r>
      <w:r>
        <w:rPr>
          <w:rFonts w:ascii="Sylfaen" w:hAnsi="Sylfaen"/>
        </w:rPr>
        <w:t>ევენციის</w:t>
      </w:r>
      <w:r>
        <w:rPr>
          <w:rFonts w:ascii="Sylfaen" w:hAnsi="Sylfaen"/>
          <w:lang w:val="ka-GE"/>
        </w:rPr>
        <w:t>ა</w:t>
      </w:r>
      <w:r>
        <w:rPr>
          <w:rFonts w:ascii="Sylfaen" w:hAnsi="Sylfaen"/>
        </w:rPr>
        <w:t xml:space="preserve"> და პაციენტის განკურნების საშუალებას იძლევა</w:t>
      </w:r>
      <w:r>
        <w:rPr>
          <w:rFonts w:ascii="Sylfaen" w:hAnsi="Sylfaen"/>
          <w:lang w:val="ka-GE"/>
        </w:rPr>
        <w:t>.</w:t>
      </w:r>
    </w:p>
    <w:p w:rsidR="009F53BB" w:rsidRPr="00942F43" w:rsidRDefault="009F53BB" w:rsidP="00E95215">
      <w:pPr>
        <w:pStyle w:val="Heading1"/>
        <w:numPr>
          <w:ilvl w:val="0"/>
          <w:numId w:val="8"/>
        </w:numPr>
        <w:spacing w:before="0"/>
        <w:ind w:left="432" w:hanging="432"/>
        <w:rPr>
          <w:rFonts w:ascii="Sylfaen" w:hAnsi="Sylfaen"/>
          <w:color w:val="1F497D" w:themeColor="text2"/>
          <w:lang w:val="ka-GE"/>
        </w:rPr>
      </w:pPr>
      <w:bookmarkStart w:id="16" w:name="_Toc501677765"/>
      <w:bookmarkStart w:id="17" w:name="_Toc501836574"/>
      <w:r w:rsidRPr="00942F43">
        <w:rPr>
          <w:rFonts w:ascii="Sylfaen" w:hAnsi="Sylfaen"/>
          <w:color w:val="1F497D" w:themeColor="text2"/>
          <w:lang w:val="ka-GE"/>
        </w:rPr>
        <w:t>სამიზნე ჯგუფი</w:t>
      </w:r>
      <w:bookmarkEnd w:id="16"/>
      <w:bookmarkEnd w:id="17"/>
    </w:p>
    <w:p w:rsidR="009F53BB" w:rsidRDefault="009F53BB" w:rsidP="00E95215">
      <w:pPr>
        <w:jc w:val="both"/>
        <w:rPr>
          <w:rFonts w:ascii="Sylfaen" w:hAnsi="Sylfaen"/>
          <w:lang w:val="ka-GE"/>
        </w:rPr>
      </w:pPr>
      <w:r>
        <w:rPr>
          <w:rFonts w:ascii="Sylfaen" w:hAnsi="Sylfaen"/>
        </w:rPr>
        <w:t>პროტოკოლის რეკომენდაციები ეხება</w:t>
      </w:r>
      <w:r w:rsidR="003D18E4">
        <w:rPr>
          <w:rFonts w:ascii="Sylfaen" w:hAnsi="Sylfaen"/>
          <w:lang w:val="ka-GE"/>
        </w:rPr>
        <w:t xml:space="preserve"> </w:t>
      </w:r>
      <w:r>
        <w:rPr>
          <w:rFonts w:ascii="Sylfaen" w:hAnsi="Sylfaen"/>
          <w:lang w:val="ka-GE"/>
        </w:rPr>
        <w:t>რეზისტენტული</w:t>
      </w:r>
      <w:r w:rsidR="003D18E4">
        <w:rPr>
          <w:rFonts w:ascii="Sylfaen" w:hAnsi="Sylfaen"/>
          <w:lang w:val="ka-GE"/>
        </w:rPr>
        <w:t xml:space="preserve"> </w:t>
      </w:r>
      <w:r>
        <w:rPr>
          <w:rFonts w:ascii="Sylfaen" w:hAnsi="Sylfaen"/>
        </w:rPr>
        <w:t>ტუბერკულოზი</w:t>
      </w:r>
      <w:r>
        <w:rPr>
          <w:rFonts w:ascii="Sylfaen" w:hAnsi="Sylfaen"/>
          <w:lang w:val="ka-GE"/>
        </w:rPr>
        <w:t>თ</w:t>
      </w:r>
      <w:r>
        <w:rPr>
          <w:rFonts w:ascii="Sylfaen" w:hAnsi="Sylfaen"/>
        </w:rPr>
        <w:t xml:space="preserve"> დაავადებულ პაციენტებს. </w:t>
      </w:r>
    </w:p>
    <w:p w:rsidR="009F53BB" w:rsidRPr="00942F43" w:rsidRDefault="009F53BB" w:rsidP="00E95215">
      <w:pPr>
        <w:pStyle w:val="Heading1"/>
        <w:numPr>
          <w:ilvl w:val="0"/>
          <w:numId w:val="8"/>
        </w:numPr>
        <w:spacing w:before="0"/>
        <w:ind w:left="432" w:hanging="432"/>
        <w:rPr>
          <w:rFonts w:ascii="Sylfaen" w:hAnsi="Sylfaen"/>
          <w:color w:val="1F497D" w:themeColor="text2"/>
          <w:lang w:val="ka-GE"/>
        </w:rPr>
      </w:pPr>
      <w:bookmarkStart w:id="18" w:name="_Toc501677766"/>
      <w:bookmarkStart w:id="19" w:name="_Toc501836575"/>
      <w:r w:rsidRPr="00942F43">
        <w:rPr>
          <w:rFonts w:ascii="Sylfaen" w:hAnsi="Sylfaen"/>
          <w:color w:val="1F497D" w:themeColor="text2"/>
          <w:lang w:val="ka-GE"/>
        </w:rPr>
        <w:t>ვისთვის არის განკუთვნილი პროტოკოლი</w:t>
      </w:r>
      <w:bookmarkEnd w:id="18"/>
      <w:bookmarkEnd w:id="19"/>
    </w:p>
    <w:p w:rsidR="009F53BB" w:rsidRDefault="009F53BB" w:rsidP="00E95215">
      <w:pPr>
        <w:jc w:val="both"/>
        <w:rPr>
          <w:rFonts w:ascii="Sylfaen" w:hAnsi="Sylfaen"/>
          <w:lang w:val="ka-GE"/>
        </w:rPr>
      </w:pPr>
      <w:r>
        <w:rPr>
          <w:rFonts w:ascii="Sylfaen" w:hAnsi="Sylfaen"/>
        </w:rPr>
        <w:t>პროტოკოლი</w:t>
      </w:r>
      <w:r w:rsidR="003D18E4">
        <w:rPr>
          <w:rFonts w:ascii="Sylfaen" w:hAnsi="Sylfaen"/>
          <w:lang w:val="ka-GE"/>
        </w:rPr>
        <w:t xml:space="preserve"> </w:t>
      </w:r>
      <w:r>
        <w:rPr>
          <w:rFonts w:ascii="Sylfaen" w:hAnsi="Sylfaen"/>
          <w:lang w:val="ka-GE"/>
        </w:rPr>
        <w:t xml:space="preserve">სპეციალისტის პროფესიული კომპეტენციის ფარგლებში </w:t>
      </w:r>
      <w:r>
        <w:rPr>
          <w:rFonts w:ascii="Sylfaen" w:hAnsi="Sylfaen"/>
        </w:rPr>
        <w:t>განკუთვნილია</w:t>
      </w:r>
      <w:r w:rsidR="003D18E4">
        <w:rPr>
          <w:rFonts w:ascii="Sylfaen" w:hAnsi="Sylfaen"/>
          <w:lang w:val="ka-GE"/>
        </w:rPr>
        <w:t xml:space="preserve"> </w:t>
      </w:r>
      <w:r>
        <w:rPr>
          <w:rFonts w:ascii="Sylfaen" w:hAnsi="Sylfaen"/>
          <w:lang w:val="ka-GE"/>
        </w:rPr>
        <w:t>ფ</w:t>
      </w:r>
      <w:r>
        <w:rPr>
          <w:rFonts w:ascii="Sylfaen" w:hAnsi="Sylfaen"/>
        </w:rPr>
        <w:t>თ</w:t>
      </w:r>
      <w:r>
        <w:rPr>
          <w:rFonts w:ascii="Sylfaen" w:hAnsi="Sylfaen"/>
          <w:lang w:val="ka-GE"/>
        </w:rPr>
        <w:t xml:space="preserve">იზიატრების, პულმონოლოგების, ინფექციონისტების, თერაპევტებისა და ოჯახის ექიმებისთვის. ამასთანავე, განვითარებული </w:t>
      </w:r>
      <w:r w:rsidR="001B4973">
        <w:rPr>
          <w:rFonts w:ascii="Sylfaen" w:hAnsi="Sylfaen"/>
          <w:lang w:val="ka-GE"/>
        </w:rPr>
        <w:t xml:space="preserve">არასასურველი </w:t>
      </w:r>
      <w:r>
        <w:rPr>
          <w:rFonts w:ascii="Sylfaen" w:hAnsi="Sylfaen"/>
          <w:lang w:val="ka-GE"/>
        </w:rPr>
        <w:t>მოვლენის ტიპიდან გამომდინარე, შესაძლოა საჭირო გახდეს სხვადასხვა ვიწრო სპეციალობის ექიმის კონსულტაცია და ჩართვა.</w:t>
      </w:r>
    </w:p>
    <w:p w:rsidR="009F53BB" w:rsidRPr="00942F43" w:rsidRDefault="009F53BB" w:rsidP="009F53BB">
      <w:pPr>
        <w:pStyle w:val="Heading1"/>
        <w:numPr>
          <w:ilvl w:val="0"/>
          <w:numId w:val="8"/>
        </w:numPr>
        <w:ind w:left="432" w:hanging="432"/>
        <w:rPr>
          <w:rFonts w:ascii="Sylfaen" w:hAnsi="Sylfaen"/>
          <w:b w:val="0"/>
          <w:color w:val="1F497D" w:themeColor="text2"/>
          <w:lang w:val="ka-GE"/>
        </w:rPr>
      </w:pPr>
      <w:bookmarkStart w:id="20" w:name="_Toc501677767"/>
      <w:bookmarkStart w:id="21" w:name="_Toc501836576"/>
      <w:r w:rsidRPr="00942F43">
        <w:rPr>
          <w:rFonts w:ascii="Sylfaen" w:hAnsi="Sylfaen" w:cs="Sylfaen"/>
          <w:color w:val="1F497D" w:themeColor="text2"/>
        </w:rPr>
        <w:lastRenderedPageBreak/>
        <w:t>სამედიცინო დაწესებულებაში პროტოკოლის გამოყენების პირობები</w:t>
      </w:r>
      <w:bookmarkEnd w:id="20"/>
      <w:bookmarkEnd w:id="21"/>
    </w:p>
    <w:p w:rsidR="009F53BB" w:rsidRPr="009F53BB" w:rsidRDefault="009F53BB" w:rsidP="009F53BB">
      <w:pPr>
        <w:pStyle w:val="ListParagraph"/>
        <w:ind w:left="0"/>
        <w:contextualSpacing w:val="0"/>
        <w:jc w:val="both"/>
        <w:rPr>
          <w:rFonts w:ascii="Sylfaen" w:hAnsi="Sylfaen"/>
          <w:lang w:val="ka-GE"/>
        </w:rPr>
      </w:pPr>
      <w:r w:rsidRPr="0017146D">
        <w:rPr>
          <w:rFonts w:ascii="Sylfaen" w:hAnsi="Sylfaen"/>
          <w:lang w:val="ka-GE"/>
        </w:rPr>
        <w:t>პროტოკოლის რეკომენდაციები მოიცავს</w:t>
      </w:r>
      <w:r w:rsidR="003D18E4">
        <w:rPr>
          <w:rFonts w:ascii="Sylfaen" w:hAnsi="Sylfaen"/>
          <w:lang w:val="ka-GE"/>
        </w:rPr>
        <w:t xml:space="preserve"> </w:t>
      </w:r>
      <w:r>
        <w:rPr>
          <w:rFonts w:ascii="Sylfaen" w:hAnsi="Sylfaen"/>
          <w:lang w:val="ka-GE"/>
        </w:rPr>
        <w:t xml:space="preserve">სპეციალიზებული </w:t>
      </w:r>
      <w:r w:rsidRPr="0017146D">
        <w:rPr>
          <w:rFonts w:ascii="Sylfaen" w:hAnsi="Sylfaen"/>
          <w:lang w:val="ka-GE"/>
        </w:rPr>
        <w:t>ფ</w:t>
      </w:r>
      <w:r>
        <w:rPr>
          <w:rFonts w:ascii="Sylfaen" w:hAnsi="Sylfaen"/>
          <w:lang w:val="ka-GE"/>
        </w:rPr>
        <w:t>თ</w:t>
      </w:r>
      <w:r w:rsidRPr="0017146D">
        <w:rPr>
          <w:rFonts w:ascii="Sylfaen" w:hAnsi="Sylfaen"/>
          <w:lang w:val="ka-GE"/>
        </w:rPr>
        <w:t>იზიატრიული სამსახურ</w:t>
      </w:r>
      <w:r>
        <w:rPr>
          <w:rFonts w:ascii="Sylfaen" w:hAnsi="Sylfaen"/>
          <w:lang w:val="ka-GE"/>
        </w:rPr>
        <w:t>ისა</w:t>
      </w:r>
      <w:r w:rsidR="003D18E4">
        <w:rPr>
          <w:rFonts w:ascii="Sylfaen" w:hAnsi="Sylfaen"/>
          <w:lang w:val="ka-GE"/>
        </w:rPr>
        <w:t xml:space="preserve"> </w:t>
      </w:r>
      <w:r>
        <w:rPr>
          <w:rFonts w:ascii="Sylfaen" w:hAnsi="Sylfaen"/>
          <w:lang w:val="ka-GE"/>
        </w:rPr>
        <w:t>და პირველადი ჯანდაცვის დაწესებულებებს,</w:t>
      </w:r>
      <w:r w:rsidR="003D18E4">
        <w:rPr>
          <w:rFonts w:ascii="Sylfaen" w:hAnsi="Sylfaen"/>
          <w:lang w:val="ka-GE"/>
        </w:rPr>
        <w:t xml:space="preserve"> </w:t>
      </w:r>
      <w:r>
        <w:rPr>
          <w:rFonts w:ascii="Sylfaen" w:hAnsi="Sylfaen"/>
          <w:lang w:val="ka-GE"/>
        </w:rPr>
        <w:t xml:space="preserve">იმის გათვალისწინებით, სად მიმდინარეობს რეზისტენტული ტუბერკულოზის მკურნალობის მონიტორინგი და მეორე რიგის მედიკამენტებით გამოწვეული </w:t>
      </w:r>
      <w:r w:rsidR="003D18E4">
        <w:rPr>
          <w:rFonts w:ascii="Sylfaen" w:hAnsi="Sylfaen"/>
          <w:lang w:val="ka-GE"/>
        </w:rPr>
        <w:t>არასასურველი</w:t>
      </w:r>
      <w:r>
        <w:rPr>
          <w:rFonts w:ascii="Sylfaen" w:hAnsi="Sylfaen"/>
          <w:lang w:val="ka-GE"/>
        </w:rPr>
        <w:t xml:space="preserve"> მოვლენების მართვა - სტაციონარულ თუ ამბულატორიულ ქსელში, ცენტრალურ თუ რეგიონულ დონეზე. </w:t>
      </w:r>
    </w:p>
    <w:p w:rsidR="003D18E4" w:rsidRPr="00942F43" w:rsidRDefault="003D18E4" w:rsidP="00E95215">
      <w:pPr>
        <w:pStyle w:val="Heading1"/>
        <w:numPr>
          <w:ilvl w:val="0"/>
          <w:numId w:val="8"/>
        </w:numPr>
        <w:spacing w:before="0"/>
        <w:ind w:left="432" w:hanging="432"/>
        <w:rPr>
          <w:rFonts w:ascii="Sylfaen" w:hAnsi="Sylfaen"/>
          <w:b w:val="0"/>
          <w:color w:val="1F497D" w:themeColor="text2"/>
          <w:lang w:val="ka-GE"/>
        </w:rPr>
      </w:pPr>
      <w:bookmarkStart w:id="22" w:name="_Toc501836577"/>
      <w:r>
        <w:rPr>
          <w:rFonts w:ascii="Sylfaen" w:hAnsi="Sylfaen" w:cs="Sylfaen"/>
          <w:color w:val="1F497D" w:themeColor="text2"/>
          <w:lang w:val="ka-GE"/>
        </w:rPr>
        <w:t>რეკომენდაციები</w:t>
      </w:r>
      <w:bookmarkEnd w:id="22"/>
    </w:p>
    <w:p w:rsidR="003D18E4" w:rsidRDefault="003D18E4" w:rsidP="009F53BB">
      <w:pPr>
        <w:autoSpaceDE w:val="0"/>
        <w:autoSpaceDN w:val="0"/>
        <w:adjustRightInd w:val="0"/>
        <w:spacing w:after="0"/>
        <w:jc w:val="both"/>
        <w:rPr>
          <w:rFonts w:ascii="Sylfaen" w:hAnsi="Sylfaen" w:cs="Minion Pro"/>
          <w:lang w:val="ka-GE"/>
        </w:rPr>
      </w:pPr>
    </w:p>
    <w:p w:rsidR="004A1221" w:rsidRDefault="004A1221" w:rsidP="009F53BB">
      <w:pPr>
        <w:autoSpaceDE w:val="0"/>
        <w:autoSpaceDN w:val="0"/>
        <w:adjustRightInd w:val="0"/>
        <w:spacing w:after="0"/>
        <w:jc w:val="both"/>
        <w:rPr>
          <w:rFonts w:ascii="Sylfaen" w:hAnsi="Sylfaen" w:cs="Minion Pro"/>
        </w:rPr>
      </w:pPr>
      <w:r w:rsidRPr="00CB15E8">
        <w:rPr>
          <w:rFonts w:ascii="Sylfaen" w:hAnsi="Sylfaen" w:cs="Minion Pro"/>
          <w:lang w:val="ka-GE"/>
        </w:rPr>
        <w:t>მულტირეზისტენტული ტუბერკულოზის მკურნალობის</w:t>
      </w:r>
      <w:r w:rsidR="00E336B3">
        <w:rPr>
          <w:rFonts w:ascii="Sylfaen" w:hAnsi="Sylfaen" w:cs="Minion Pro"/>
          <w:lang w:val="ka-GE"/>
        </w:rPr>
        <w:t xml:space="preserve"> მიმდინარეობა ლაბორატორიული მონიტორინგით უნდა შეფასდეს.</w:t>
      </w:r>
    </w:p>
    <w:p w:rsidR="009F53BB" w:rsidRPr="009F53BB" w:rsidRDefault="009F53BB" w:rsidP="009F53BB">
      <w:pPr>
        <w:autoSpaceDE w:val="0"/>
        <w:autoSpaceDN w:val="0"/>
        <w:adjustRightInd w:val="0"/>
        <w:spacing w:after="0"/>
        <w:jc w:val="both"/>
        <w:rPr>
          <w:rFonts w:ascii="Sylfaen" w:hAnsi="Sylfaen" w:cs="Minion Pro"/>
        </w:rPr>
      </w:pPr>
    </w:p>
    <w:tbl>
      <w:tblPr>
        <w:tblW w:w="9738"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Look w:val="04A0" w:firstRow="1" w:lastRow="0" w:firstColumn="1" w:lastColumn="0" w:noHBand="0" w:noVBand="1"/>
      </w:tblPr>
      <w:tblGrid>
        <w:gridCol w:w="9738"/>
      </w:tblGrid>
      <w:tr w:rsidR="00E336B3" w:rsidRPr="00CB15E8" w:rsidTr="00E336B3">
        <w:trPr>
          <w:trHeight w:val="281"/>
        </w:trPr>
        <w:tc>
          <w:tcPr>
            <w:tcW w:w="9738" w:type="dxa"/>
            <w:tcBorders>
              <w:bottom w:val="single" w:sz="4" w:space="0" w:color="auto"/>
            </w:tcBorders>
            <w:shd w:val="clear" w:color="auto" w:fill="1F497D" w:themeFill="text2"/>
          </w:tcPr>
          <w:p w:rsidR="00E336B3" w:rsidRPr="00E336B3" w:rsidRDefault="00E336B3" w:rsidP="00E336B3">
            <w:pPr>
              <w:autoSpaceDE w:val="0"/>
              <w:autoSpaceDN w:val="0"/>
              <w:adjustRightInd w:val="0"/>
              <w:spacing w:after="0"/>
              <w:jc w:val="center"/>
              <w:rPr>
                <w:rFonts w:ascii="Sylfaen" w:eastAsia="GaramondPremrPro" w:hAnsi="Sylfaen" w:cs="GaramondPremrPro"/>
                <w:b/>
                <w:color w:val="FFFFFF" w:themeColor="background1"/>
                <w:highlight w:val="green"/>
                <w:lang w:val="ka-GE" w:eastAsia="ru-RU"/>
              </w:rPr>
            </w:pPr>
            <w:r w:rsidRPr="00E336B3">
              <w:rPr>
                <w:rFonts w:ascii="Sylfaen" w:eastAsia="GaramondPremrPro" w:hAnsi="Sylfaen" w:cs="GaramondPremrPro"/>
                <w:b/>
                <w:color w:val="FFFFFF" w:themeColor="background1"/>
                <w:lang w:val="ka-GE" w:eastAsia="ru-RU"/>
              </w:rPr>
              <w:t>მულტირეზისტენტული ტუბერკულოზის მკურნალობის მონიტორინგის რეკომენდაციები</w:t>
            </w:r>
          </w:p>
        </w:tc>
      </w:tr>
      <w:tr w:rsidR="00E336B3" w:rsidRPr="00CB15E8" w:rsidTr="00E336B3">
        <w:trPr>
          <w:trHeight w:val="1371"/>
        </w:trPr>
        <w:tc>
          <w:tcPr>
            <w:tcW w:w="9738" w:type="dxa"/>
            <w:tcBorders>
              <w:top w:val="single" w:sz="4" w:space="0" w:color="auto"/>
              <w:bottom w:val="single" w:sz="4" w:space="0" w:color="auto"/>
            </w:tcBorders>
            <w:shd w:val="clear" w:color="auto" w:fill="auto"/>
          </w:tcPr>
          <w:p w:rsidR="00E336B3" w:rsidRDefault="00E336B3" w:rsidP="000F4218">
            <w:pPr>
              <w:autoSpaceDE w:val="0"/>
              <w:autoSpaceDN w:val="0"/>
              <w:adjustRightInd w:val="0"/>
              <w:spacing w:after="0"/>
              <w:jc w:val="both"/>
              <w:rPr>
                <w:rFonts w:ascii="Sylfaen" w:eastAsia="GaramondPremrPro" w:hAnsi="Sylfaen" w:cs="GaramondPremrPro"/>
                <w:lang w:val="ka-GE" w:eastAsia="ru-RU"/>
              </w:rPr>
            </w:pPr>
            <w:r w:rsidRPr="00CB15E8">
              <w:rPr>
                <w:rFonts w:ascii="Sylfaen" w:eastAsia="GaramondPremrPro" w:hAnsi="Sylfaen" w:cs="GaramondPremrPro"/>
                <w:lang w:val="ka-GE" w:eastAsia="ru-RU"/>
              </w:rPr>
              <w:t xml:space="preserve">მულტირეზისტენტული ტუბერკულოზით </w:t>
            </w:r>
            <w:r w:rsidRPr="00CB15E8">
              <w:rPr>
                <w:rFonts w:ascii="Sylfaen" w:eastAsia="GaramondPremrPro" w:hAnsi="Sylfaen" w:cs="GaramondPremrPro-Bd"/>
                <w:lang w:val="ka-GE" w:eastAsia="ru-RU"/>
              </w:rPr>
              <w:t xml:space="preserve">(MDR-TB) </w:t>
            </w:r>
            <w:r w:rsidRPr="00CB15E8">
              <w:rPr>
                <w:rFonts w:ascii="Sylfaen" w:eastAsia="GaramondPremrPro" w:hAnsi="Sylfaen" w:cs="GaramondPremrPro"/>
                <w:lang w:val="ka-GE" w:eastAsia="ru-RU"/>
              </w:rPr>
              <w:t>დაავადებული პაციენტების მონიტორინგი მკურნალობის განმავლობაში რეკომენდებულია ნახველის ნაცხის მიკროსკოპიით და კულტურალური კვლევით ერთდროულად, ნაცვლად მხოლოდ ნახველის ნაცხის მიკროსკოპიისა.</w:t>
            </w:r>
          </w:p>
        </w:tc>
      </w:tr>
      <w:tr w:rsidR="00E336B3" w:rsidRPr="00CB15E8" w:rsidTr="00E336B3">
        <w:trPr>
          <w:trHeight w:val="707"/>
        </w:trPr>
        <w:tc>
          <w:tcPr>
            <w:tcW w:w="9738" w:type="dxa"/>
            <w:tcBorders>
              <w:top w:val="single" w:sz="4" w:space="0" w:color="auto"/>
              <w:bottom w:val="single" w:sz="4" w:space="0" w:color="auto"/>
            </w:tcBorders>
            <w:shd w:val="clear" w:color="auto" w:fill="auto"/>
          </w:tcPr>
          <w:p w:rsidR="00E336B3" w:rsidRPr="00CB15E8" w:rsidRDefault="00E336B3" w:rsidP="000F4218">
            <w:pPr>
              <w:spacing w:after="120"/>
              <w:jc w:val="both"/>
              <w:rPr>
                <w:rFonts w:ascii="Sylfaen" w:hAnsi="Sylfaen"/>
              </w:rPr>
            </w:pPr>
            <w:r w:rsidRPr="00CB15E8">
              <w:rPr>
                <w:rFonts w:ascii="Sylfaen" w:hAnsi="Sylfaen"/>
                <w:lang w:val="ka-GE"/>
              </w:rPr>
              <w:t xml:space="preserve">მულტირეზისტენტული ტუბერკულოზის </w:t>
            </w:r>
            <w:r>
              <w:rPr>
                <w:rFonts w:ascii="Sylfaen" w:hAnsi="Sylfaen"/>
                <w:lang w:val="ka-GE"/>
              </w:rPr>
              <w:t xml:space="preserve">ხანმოკლე </w:t>
            </w:r>
            <w:r w:rsidRPr="00CB15E8">
              <w:rPr>
                <w:rFonts w:ascii="Sylfaen" w:hAnsi="Sylfaen"/>
                <w:lang w:val="ka-GE"/>
              </w:rPr>
              <w:t>მკურნალობის მონიტორინგისთვის რეკომენდებულია შემდეგი სქემები:</w:t>
            </w:r>
          </w:p>
          <w:p w:rsidR="00E336B3" w:rsidRDefault="00E336B3" w:rsidP="00E336B3">
            <w:pPr>
              <w:pStyle w:val="ListParagraph"/>
              <w:numPr>
                <w:ilvl w:val="0"/>
                <w:numId w:val="2"/>
              </w:numPr>
              <w:spacing w:after="0"/>
              <w:ind w:left="0" w:firstLine="0"/>
              <w:jc w:val="both"/>
              <w:rPr>
                <w:rFonts w:ascii="Sylfaen" w:hAnsi="Sylfaen"/>
                <w:lang w:val="ka-GE"/>
              </w:rPr>
            </w:pPr>
            <w:r w:rsidRPr="00CB15E8">
              <w:rPr>
                <w:rFonts w:ascii="Sylfaen" w:hAnsi="Sylfaen"/>
                <w:lang w:val="ka-GE"/>
              </w:rPr>
              <w:t>ნახველის ნაცხის მიკროსკოპია</w:t>
            </w:r>
            <w:r>
              <w:rPr>
                <w:rFonts w:ascii="Sylfaen" w:hAnsi="Sylfaen"/>
                <w:lang w:val="ka-GE"/>
              </w:rPr>
              <w:t xml:space="preserve"> და კულტურალური კვლევა</w:t>
            </w:r>
            <w:r w:rsidRPr="00CB15E8">
              <w:rPr>
                <w:rFonts w:ascii="Sylfaen" w:hAnsi="Sylfaen"/>
                <w:lang w:val="ka-GE"/>
              </w:rPr>
              <w:t xml:space="preserve"> თვეში ერთხელ</w:t>
            </w:r>
            <w:r>
              <w:rPr>
                <w:rFonts w:ascii="Sylfaen" w:hAnsi="Sylfaen"/>
                <w:lang w:val="ka-GE"/>
              </w:rPr>
              <w:t xml:space="preserve"> მთელი მკურნალობის მანძილზე (როგორც</w:t>
            </w:r>
            <w:r w:rsidRPr="00CB15E8">
              <w:rPr>
                <w:rFonts w:ascii="Sylfaen" w:hAnsi="Sylfaen"/>
                <w:lang w:val="ka-GE"/>
              </w:rPr>
              <w:t xml:space="preserve"> ინტენს</w:t>
            </w:r>
            <w:r>
              <w:rPr>
                <w:rFonts w:ascii="Sylfaen" w:hAnsi="Sylfaen"/>
                <w:lang w:val="ka-GE"/>
              </w:rPr>
              <w:t xml:space="preserve">იურ, ისე გაგრძელების </w:t>
            </w:r>
            <w:r w:rsidRPr="00CB15E8">
              <w:rPr>
                <w:rFonts w:ascii="Sylfaen" w:hAnsi="Sylfaen"/>
                <w:lang w:val="ka-GE"/>
              </w:rPr>
              <w:t>ფაზაში</w:t>
            </w:r>
            <w:r>
              <w:rPr>
                <w:rFonts w:ascii="Sylfaen" w:hAnsi="Sylfaen"/>
                <w:lang w:val="ka-GE"/>
              </w:rPr>
              <w:t>).</w:t>
            </w:r>
          </w:p>
          <w:p w:rsidR="00E336B3" w:rsidRPr="00E336B3" w:rsidRDefault="00E336B3" w:rsidP="00E336B3">
            <w:pPr>
              <w:pStyle w:val="ListParagraph"/>
              <w:spacing w:after="0"/>
              <w:ind w:left="0"/>
              <w:jc w:val="both"/>
              <w:rPr>
                <w:rFonts w:ascii="Sylfaen" w:hAnsi="Sylfaen"/>
                <w:lang w:val="ka-GE"/>
              </w:rPr>
            </w:pPr>
          </w:p>
          <w:p w:rsidR="00E336B3" w:rsidRPr="00CB15E8" w:rsidRDefault="00E336B3" w:rsidP="000F4218">
            <w:pPr>
              <w:spacing w:after="120"/>
              <w:jc w:val="both"/>
              <w:rPr>
                <w:rFonts w:ascii="Sylfaen" w:hAnsi="Sylfaen"/>
              </w:rPr>
            </w:pPr>
            <w:r w:rsidRPr="00CB15E8">
              <w:rPr>
                <w:rFonts w:ascii="Sylfaen" w:hAnsi="Sylfaen"/>
                <w:lang w:val="ka-GE"/>
              </w:rPr>
              <w:t xml:space="preserve">მულტირეზისტენტული ტუბერკულოზის </w:t>
            </w:r>
            <w:r>
              <w:rPr>
                <w:rFonts w:ascii="Sylfaen" w:hAnsi="Sylfaen"/>
                <w:lang w:val="ka-GE"/>
              </w:rPr>
              <w:t xml:space="preserve">ხანგრძლივი </w:t>
            </w:r>
            <w:r w:rsidRPr="00CB15E8">
              <w:rPr>
                <w:rFonts w:ascii="Sylfaen" w:hAnsi="Sylfaen"/>
                <w:lang w:val="ka-GE"/>
              </w:rPr>
              <w:t>მკურნალობის მონიტორინგისთვი</w:t>
            </w:r>
            <w:r>
              <w:rPr>
                <w:rFonts w:ascii="Sylfaen" w:hAnsi="Sylfaen"/>
                <w:lang w:val="ka-GE"/>
              </w:rPr>
              <w:t>ს რეკომენდებულია შემდეგი სქემა</w:t>
            </w:r>
            <w:r w:rsidRPr="00CB15E8">
              <w:rPr>
                <w:rFonts w:ascii="Sylfaen" w:hAnsi="Sylfaen"/>
                <w:lang w:val="ka-GE"/>
              </w:rPr>
              <w:t>:</w:t>
            </w:r>
          </w:p>
          <w:p w:rsidR="00E336B3" w:rsidRPr="00CB15E8" w:rsidRDefault="00E336B3" w:rsidP="004A1221">
            <w:pPr>
              <w:pStyle w:val="ListParagraph"/>
              <w:numPr>
                <w:ilvl w:val="0"/>
                <w:numId w:val="2"/>
              </w:numPr>
              <w:spacing w:after="0"/>
              <w:ind w:left="0" w:firstLine="0"/>
              <w:jc w:val="both"/>
              <w:rPr>
                <w:rFonts w:ascii="Sylfaen" w:hAnsi="Sylfaen"/>
                <w:lang w:val="ka-GE"/>
              </w:rPr>
            </w:pPr>
            <w:r w:rsidRPr="00CB15E8">
              <w:rPr>
                <w:rFonts w:ascii="Sylfaen" w:hAnsi="Sylfaen"/>
                <w:lang w:val="ka-GE"/>
              </w:rPr>
              <w:t>ნახველის ნაცხის მიკროსკოპია თვეში ერთხელ</w:t>
            </w:r>
            <w:r>
              <w:rPr>
                <w:rFonts w:ascii="Sylfaen" w:hAnsi="Sylfaen"/>
                <w:lang w:val="ka-GE"/>
              </w:rPr>
              <w:t xml:space="preserve"> მკურნალობის მთელი პერიოდის მანძილზე</w:t>
            </w:r>
            <w:r w:rsidRPr="00CB15E8">
              <w:rPr>
                <w:rFonts w:ascii="Sylfaen" w:hAnsi="Sylfaen"/>
                <w:lang w:val="ka-GE"/>
              </w:rPr>
              <w:t>; კულტურალური გამოკვლევა ინტენსიურ ფაზაში</w:t>
            </w:r>
            <w:r>
              <w:rPr>
                <w:rFonts w:ascii="Sylfaen" w:hAnsi="Sylfaen"/>
                <w:lang w:val="ka-GE"/>
              </w:rPr>
              <w:t xml:space="preserve"> -</w:t>
            </w:r>
            <w:r w:rsidRPr="00CB15E8">
              <w:rPr>
                <w:rFonts w:ascii="Sylfaen" w:hAnsi="Sylfaen"/>
                <w:lang w:val="ka-GE"/>
              </w:rPr>
              <w:t xml:space="preserve"> ყოველთვიურად, გაგრძელების ფაზაში</w:t>
            </w:r>
            <w:r>
              <w:rPr>
                <w:rFonts w:ascii="Sylfaen" w:hAnsi="Sylfaen"/>
                <w:lang w:val="ka-GE"/>
              </w:rPr>
              <w:t xml:space="preserve"> 1 ან 2</w:t>
            </w:r>
            <w:r w:rsidRPr="00CB15E8">
              <w:rPr>
                <w:rFonts w:ascii="Sylfaen" w:hAnsi="Sylfaen"/>
                <w:lang w:val="ka-GE"/>
              </w:rPr>
              <w:t xml:space="preserve"> თვეში ერთხელ</w:t>
            </w:r>
            <w:r>
              <w:rPr>
                <w:rFonts w:ascii="Sylfaen" w:hAnsi="Sylfaen"/>
                <w:lang w:val="ka-GE"/>
              </w:rPr>
              <w:t xml:space="preserve"> შესაძლებლობის მიხედვით. </w:t>
            </w:r>
          </w:p>
          <w:p w:rsidR="00E336B3" w:rsidRPr="00CB15E8" w:rsidRDefault="00E336B3" w:rsidP="000F4218">
            <w:pPr>
              <w:spacing w:before="120"/>
              <w:jc w:val="both"/>
              <w:rPr>
                <w:rFonts w:ascii="Sylfaen" w:hAnsi="Sylfaen"/>
                <w:lang w:val="ka-GE"/>
              </w:rPr>
            </w:pPr>
            <w:r w:rsidRPr="00CB15E8">
              <w:rPr>
                <w:rFonts w:ascii="Sylfaen" w:hAnsi="Sylfaen"/>
                <w:lang w:val="ka-GE"/>
              </w:rPr>
              <w:t xml:space="preserve">შენიშვნა: </w:t>
            </w:r>
            <w:r w:rsidRPr="00CB15E8">
              <w:rPr>
                <w:rFonts w:ascii="Sylfaen" w:hAnsi="Sylfaen"/>
                <w:i/>
                <w:lang w:val="ka-GE"/>
              </w:rPr>
              <w:t>მონიტორინგის სქემის შერჩევა კონსილიუმის გადაწყვეტილებაზე</w:t>
            </w:r>
            <w:r>
              <w:rPr>
                <w:rFonts w:ascii="Sylfaen" w:hAnsi="Sylfaen"/>
                <w:i/>
                <w:lang w:val="ka-GE"/>
              </w:rPr>
              <w:t>ა დამოკიდებული</w:t>
            </w:r>
            <w:r w:rsidRPr="00CB15E8">
              <w:rPr>
                <w:rFonts w:ascii="Sylfaen" w:hAnsi="Sylfaen"/>
                <w:i/>
                <w:lang w:val="ka-GE"/>
              </w:rPr>
              <w:t>.</w:t>
            </w:r>
          </w:p>
        </w:tc>
      </w:tr>
      <w:tr w:rsidR="00E336B3" w:rsidRPr="0043307A" w:rsidTr="00E336B3">
        <w:trPr>
          <w:trHeight w:val="180"/>
        </w:trPr>
        <w:tc>
          <w:tcPr>
            <w:tcW w:w="9738" w:type="dxa"/>
            <w:tcBorders>
              <w:top w:val="single" w:sz="4" w:space="0" w:color="auto"/>
              <w:bottom w:val="single" w:sz="4" w:space="0" w:color="auto"/>
            </w:tcBorders>
            <w:shd w:val="clear" w:color="auto" w:fill="auto"/>
          </w:tcPr>
          <w:p w:rsidR="00E336B3" w:rsidRPr="00CB15E8" w:rsidRDefault="00E336B3" w:rsidP="002F4AF2">
            <w:pPr>
              <w:spacing w:after="120"/>
              <w:jc w:val="both"/>
              <w:rPr>
                <w:rFonts w:ascii="Sylfaen" w:hAnsi="Sylfaen"/>
                <w:lang w:val="ka-GE"/>
              </w:rPr>
            </w:pPr>
            <w:r w:rsidRPr="00CB15E8">
              <w:rPr>
                <w:rFonts w:ascii="Sylfaen" w:hAnsi="Sylfaen"/>
                <w:lang w:val="ka-GE"/>
              </w:rPr>
              <w:t>ბაქტერიოლოგიურ მონიტორინგთან</w:t>
            </w:r>
            <w:r>
              <w:rPr>
                <w:rFonts w:ascii="Sylfaen" w:hAnsi="Sylfaen"/>
                <w:lang w:val="ka-GE"/>
              </w:rPr>
              <w:t xml:space="preserve"> </w:t>
            </w:r>
            <w:r w:rsidRPr="00CB15E8">
              <w:rPr>
                <w:rFonts w:ascii="Sylfaen" w:hAnsi="Sylfaen"/>
                <w:lang w:val="ka-GE"/>
              </w:rPr>
              <w:t>ერთად მულტირეზისტენტული ტუბერკულოზის მკურნალობის მონიტორინგის სხვა აქტივობები რეკომენდებულია განხორცილდეს ცხრილ</w:t>
            </w:r>
            <w:r>
              <w:rPr>
                <w:rFonts w:ascii="Sylfaen" w:hAnsi="Sylfaen"/>
                <w:lang w:val="ka-GE"/>
              </w:rPr>
              <w:t xml:space="preserve">ებში N1 </w:t>
            </w:r>
            <w:r w:rsidR="000F4218">
              <w:rPr>
                <w:rFonts w:ascii="Sylfaen" w:hAnsi="Sylfaen"/>
              </w:rPr>
              <w:t xml:space="preserve">და N2 </w:t>
            </w:r>
            <w:r w:rsidRPr="00CB15E8">
              <w:rPr>
                <w:rFonts w:ascii="Sylfaen" w:hAnsi="Sylfaen"/>
                <w:lang w:val="ka-GE"/>
              </w:rPr>
              <w:t>მოცემული პერიოდულობით</w:t>
            </w:r>
            <w:r>
              <w:rPr>
                <w:rFonts w:ascii="Sylfaen" w:hAnsi="Sylfaen"/>
                <w:lang w:val="ka-GE"/>
              </w:rPr>
              <w:t>.</w:t>
            </w:r>
          </w:p>
        </w:tc>
      </w:tr>
    </w:tbl>
    <w:p w:rsidR="00E336B3" w:rsidRDefault="00E336B3" w:rsidP="00E336B3">
      <w:pPr>
        <w:spacing w:after="0"/>
        <w:jc w:val="right"/>
        <w:rPr>
          <w:rFonts w:ascii="Sylfaen" w:eastAsia="Times New Roman" w:hAnsi="Sylfaen" w:cs="Sylfaen"/>
          <w:i/>
          <w:iCs/>
          <w:color w:val="4F81BD"/>
          <w:spacing w:val="15"/>
          <w:sz w:val="24"/>
          <w:szCs w:val="24"/>
          <w:lang w:val="ka-GE"/>
        </w:rPr>
      </w:pPr>
    </w:p>
    <w:p w:rsidR="00E95215" w:rsidRDefault="00E95215" w:rsidP="00E336B3">
      <w:pPr>
        <w:spacing w:after="0"/>
        <w:jc w:val="right"/>
        <w:rPr>
          <w:rFonts w:ascii="Sylfaen" w:hAnsi="Sylfaen"/>
          <w:lang w:val="ka-GE"/>
        </w:rPr>
      </w:pPr>
    </w:p>
    <w:p w:rsidR="00E95215" w:rsidRDefault="00E95215" w:rsidP="00E336B3">
      <w:pPr>
        <w:spacing w:after="0"/>
        <w:jc w:val="right"/>
        <w:rPr>
          <w:rFonts w:ascii="Sylfaen" w:hAnsi="Sylfaen"/>
          <w:lang w:val="ka-GE"/>
        </w:rPr>
      </w:pPr>
    </w:p>
    <w:p w:rsidR="00E95215" w:rsidRDefault="00E95215" w:rsidP="00E336B3">
      <w:pPr>
        <w:spacing w:after="0"/>
        <w:jc w:val="right"/>
        <w:rPr>
          <w:rFonts w:ascii="Sylfaen" w:hAnsi="Sylfaen"/>
          <w:lang w:val="ka-GE"/>
        </w:rPr>
      </w:pPr>
    </w:p>
    <w:p w:rsidR="00E95215" w:rsidRDefault="00E95215" w:rsidP="00E336B3">
      <w:pPr>
        <w:spacing w:after="0"/>
        <w:jc w:val="right"/>
        <w:rPr>
          <w:rFonts w:ascii="Sylfaen" w:hAnsi="Sylfaen"/>
          <w:lang w:val="ka-GE"/>
        </w:rPr>
      </w:pPr>
    </w:p>
    <w:p w:rsidR="00E336B3" w:rsidRPr="00E336B3" w:rsidRDefault="00E336B3" w:rsidP="00E336B3">
      <w:pPr>
        <w:spacing w:after="0"/>
        <w:jc w:val="right"/>
        <w:rPr>
          <w:rFonts w:ascii="Sylfaen" w:hAnsi="Sylfaen"/>
          <w:lang w:val="ka-GE"/>
        </w:rPr>
      </w:pPr>
      <w:r>
        <w:rPr>
          <w:rFonts w:ascii="Sylfaen" w:hAnsi="Sylfaen"/>
          <w:lang w:val="ka-GE"/>
        </w:rPr>
        <w:lastRenderedPageBreak/>
        <w:t>ცხრილი N1</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560"/>
      </w:tblGrid>
      <w:tr w:rsidR="00E336B3" w:rsidRPr="00E95215" w:rsidTr="000F4218">
        <w:trPr>
          <w:trHeight w:val="249"/>
        </w:trPr>
        <w:tc>
          <w:tcPr>
            <w:tcW w:w="10008" w:type="dxa"/>
            <w:gridSpan w:val="2"/>
            <w:tcBorders>
              <w:bottom w:val="single" w:sz="4" w:space="0" w:color="auto"/>
            </w:tcBorders>
            <w:shd w:val="clear" w:color="auto" w:fill="1F497D" w:themeFill="text2"/>
          </w:tcPr>
          <w:p w:rsidR="00E336B3" w:rsidRPr="00E95215" w:rsidRDefault="00E336B3" w:rsidP="00E95215">
            <w:pPr>
              <w:spacing w:after="0" w:line="240" w:lineRule="auto"/>
              <w:jc w:val="center"/>
              <w:rPr>
                <w:rFonts w:ascii="Sylfaen" w:hAnsi="Sylfaen"/>
                <w:b/>
                <w:color w:val="FFFFFF" w:themeColor="background1"/>
                <w:sz w:val="20"/>
                <w:szCs w:val="20"/>
                <w:lang w:val="ka-GE"/>
              </w:rPr>
            </w:pPr>
            <w:r w:rsidRPr="00E95215">
              <w:rPr>
                <w:rFonts w:ascii="Sylfaen" w:hAnsi="Sylfaen" w:cs="Sylfaen"/>
                <w:b/>
                <w:color w:val="FFFFFF" w:themeColor="background1"/>
                <w:sz w:val="20"/>
                <w:szCs w:val="20"/>
              </w:rPr>
              <w:t>მულტირეზისტენტული</w:t>
            </w:r>
            <w:r w:rsidRPr="00E95215">
              <w:rPr>
                <w:b/>
                <w:color w:val="FFFFFF" w:themeColor="background1"/>
                <w:sz w:val="20"/>
                <w:szCs w:val="20"/>
              </w:rPr>
              <w:t xml:space="preserve"> </w:t>
            </w:r>
            <w:r w:rsidRPr="00E95215">
              <w:rPr>
                <w:rFonts w:ascii="Sylfaen" w:hAnsi="Sylfaen" w:cs="Sylfaen"/>
                <w:b/>
                <w:color w:val="FFFFFF" w:themeColor="background1"/>
                <w:sz w:val="20"/>
                <w:szCs w:val="20"/>
              </w:rPr>
              <w:t>ტუბერკულოზის</w:t>
            </w:r>
            <w:r w:rsidRPr="00E95215">
              <w:rPr>
                <w:b/>
                <w:color w:val="FFFFFF" w:themeColor="background1"/>
                <w:sz w:val="20"/>
                <w:szCs w:val="20"/>
              </w:rPr>
              <w:t xml:space="preserve"> </w:t>
            </w:r>
            <w:r w:rsidRPr="00E95215">
              <w:rPr>
                <w:rFonts w:ascii="Sylfaen" w:hAnsi="Sylfaen" w:cs="Sylfaen"/>
                <w:b/>
                <w:color w:val="FFFFFF" w:themeColor="background1"/>
                <w:sz w:val="20"/>
                <w:szCs w:val="20"/>
              </w:rPr>
              <w:t>მკურნალობის</w:t>
            </w:r>
            <w:r w:rsidRPr="00E95215">
              <w:rPr>
                <w:b/>
                <w:color w:val="FFFFFF" w:themeColor="background1"/>
                <w:sz w:val="20"/>
                <w:szCs w:val="20"/>
              </w:rPr>
              <w:t xml:space="preserve"> </w:t>
            </w:r>
            <w:r w:rsidRPr="00E95215">
              <w:rPr>
                <w:rFonts w:ascii="Sylfaen" w:hAnsi="Sylfaen" w:cs="Sylfaen"/>
                <w:b/>
                <w:color w:val="FFFFFF" w:themeColor="background1"/>
                <w:sz w:val="20"/>
                <w:szCs w:val="20"/>
              </w:rPr>
              <w:t>მონიტორინგისთვის</w:t>
            </w:r>
            <w:r w:rsidRPr="00E95215">
              <w:rPr>
                <w:rFonts w:ascii="Cambria" w:hAnsi="Cambria" w:cs="Cambria"/>
                <w:b/>
                <w:color w:val="FFFFFF" w:themeColor="background1"/>
                <w:sz w:val="20"/>
                <w:szCs w:val="20"/>
              </w:rPr>
              <w:t xml:space="preserve"> </w:t>
            </w:r>
            <w:r w:rsidRPr="00E95215">
              <w:rPr>
                <w:rFonts w:ascii="Sylfaen" w:hAnsi="Sylfaen" w:cs="Sylfaen"/>
                <w:b/>
                <w:color w:val="FFFFFF" w:themeColor="background1"/>
                <w:sz w:val="20"/>
                <w:szCs w:val="20"/>
              </w:rPr>
              <w:t>რეკომენდებული</w:t>
            </w:r>
            <w:r w:rsidRPr="00E95215">
              <w:rPr>
                <w:rFonts w:ascii="Cambria" w:hAnsi="Cambria" w:cs="Cambria"/>
                <w:b/>
                <w:color w:val="FFFFFF" w:themeColor="background1"/>
                <w:sz w:val="20"/>
                <w:szCs w:val="20"/>
              </w:rPr>
              <w:t xml:space="preserve"> </w:t>
            </w:r>
            <w:r w:rsidRPr="00E95215">
              <w:rPr>
                <w:rFonts w:ascii="Sylfaen" w:hAnsi="Sylfaen" w:cs="Sylfaen"/>
                <w:b/>
                <w:color w:val="FFFFFF" w:themeColor="background1"/>
                <w:sz w:val="20"/>
                <w:szCs w:val="20"/>
              </w:rPr>
              <w:t>კვლევებ</w:t>
            </w:r>
            <w:r w:rsidRPr="00E95215">
              <w:rPr>
                <w:rFonts w:ascii="Sylfaen" w:hAnsi="Sylfaen" w:cs="Sylfaen"/>
                <w:b/>
                <w:color w:val="FFFFFF" w:themeColor="background1"/>
                <w:sz w:val="20"/>
                <w:szCs w:val="20"/>
                <w:lang w:val="ka-GE"/>
              </w:rPr>
              <w:t>ი</w:t>
            </w:r>
            <w:r w:rsidR="005A214E" w:rsidRPr="00E95215">
              <w:rPr>
                <w:rFonts w:ascii="Sylfaen" w:hAnsi="Sylfaen" w:cs="Sylfaen"/>
                <w:b/>
                <w:color w:val="FFFFFF" w:themeColor="background1"/>
                <w:sz w:val="20"/>
                <w:szCs w:val="20"/>
                <w:lang w:val="ka-GE"/>
              </w:rPr>
              <w:t>*</w:t>
            </w:r>
          </w:p>
        </w:tc>
      </w:tr>
      <w:tr w:rsidR="00E336B3" w:rsidRPr="00E95215" w:rsidTr="000F4218">
        <w:trPr>
          <w:trHeight w:val="803"/>
        </w:trPr>
        <w:tc>
          <w:tcPr>
            <w:tcW w:w="2448" w:type="dxa"/>
            <w:tcBorders>
              <w:top w:val="single" w:sz="4" w:space="0" w:color="auto"/>
            </w:tcBorders>
          </w:tcPr>
          <w:p w:rsidR="00E336B3" w:rsidRPr="00E95215" w:rsidRDefault="00E336B3" w:rsidP="00E95215">
            <w:pPr>
              <w:spacing w:after="0" w:line="240" w:lineRule="auto"/>
              <w:jc w:val="center"/>
              <w:rPr>
                <w:rFonts w:ascii="Sylfaen" w:hAnsi="Sylfaen" w:cs="ITCFranklinGothicStd-Demi"/>
                <w:b/>
                <w:sz w:val="20"/>
                <w:szCs w:val="20"/>
                <w:lang w:val="ka-GE" w:eastAsia="ru-RU"/>
              </w:rPr>
            </w:pPr>
            <w:r w:rsidRPr="00E95215">
              <w:rPr>
                <w:rFonts w:ascii="Sylfaen" w:hAnsi="Sylfaen" w:cs="ITCFranklinGothicStd-Demi"/>
                <w:b/>
                <w:sz w:val="20"/>
                <w:szCs w:val="20"/>
                <w:lang w:val="ka-GE" w:eastAsia="ru-RU"/>
              </w:rPr>
              <w:t>მონიტორინგით გათვალისწინებული კვლევები</w:t>
            </w:r>
          </w:p>
        </w:tc>
        <w:tc>
          <w:tcPr>
            <w:tcW w:w="7560" w:type="dxa"/>
            <w:tcBorders>
              <w:top w:val="single" w:sz="4" w:space="0" w:color="auto"/>
            </w:tcBorders>
          </w:tcPr>
          <w:p w:rsidR="00E336B3" w:rsidRPr="00E95215" w:rsidRDefault="00E336B3" w:rsidP="00E95215">
            <w:pPr>
              <w:spacing w:after="0" w:line="240" w:lineRule="auto"/>
              <w:jc w:val="center"/>
              <w:rPr>
                <w:rFonts w:ascii="Sylfaen" w:hAnsi="Sylfaen" w:cs="ITCFranklinGothicStd-Demi"/>
                <w:b/>
                <w:sz w:val="20"/>
                <w:szCs w:val="20"/>
                <w:lang w:val="ka-GE" w:eastAsia="ru-RU"/>
              </w:rPr>
            </w:pPr>
          </w:p>
          <w:p w:rsidR="00E336B3" w:rsidRPr="00E95215" w:rsidRDefault="00E336B3" w:rsidP="00E95215">
            <w:pPr>
              <w:spacing w:after="0" w:line="240" w:lineRule="auto"/>
              <w:jc w:val="center"/>
              <w:rPr>
                <w:rFonts w:ascii="Sylfaen" w:hAnsi="Sylfaen" w:cs="ITCFranklinGothicStd-Demi"/>
                <w:b/>
                <w:sz w:val="20"/>
                <w:szCs w:val="20"/>
                <w:lang w:val="ka-GE" w:eastAsia="ru-RU"/>
              </w:rPr>
            </w:pPr>
            <w:r w:rsidRPr="00E95215">
              <w:rPr>
                <w:rFonts w:ascii="Sylfaen" w:hAnsi="Sylfaen" w:cs="ITCFranklinGothicStd-Demi"/>
                <w:b/>
                <w:sz w:val="20"/>
                <w:szCs w:val="20"/>
                <w:lang w:val="ka-GE" w:eastAsia="ru-RU"/>
              </w:rPr>
              <w:t>რეკომენდებული სიხშირე</w:t>
            </w:r>
          </w:p>
        </w:tc>
      </w:tr>
      <w:tr w:rsidR="004A1221" w:rsidRPr="00E95215" w:rsidTr="000F4218">
        <w:tc>
          <w:tcPr>
            <w:tcW w:w="2448" w:type="dxa"/>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შეფასება კლინიცისტის მიერ</w:t>
            </w:r>
          </w:p>
        </w:tc>
        <w:tc>
          <w:tcPr>
            <w:tcW w:w="7560" w:type="dxa"/>
          </w:tcPr>
          <w:p w:rsidR="004A1221" w:rsidRPr="00E95215" w:rsidRDefault="004A1221" w:rsidP="00E95215">
            <w:pPr>
              <w:autoSpaceDE w:val="0"/>
              <w:autoSpaceDN w:val="0"/>
              <w:adjustRightInd w:val="0"/>
              <w:spacing w:after="0" w:line="240" w:lineRule="auto"/>
              <w:rPr>
                <w:rFonts w:ascii="Sylfaen" w:eastAsia="ITCFranklinGothicStd-BookIt" w:hAnsi="Sylfaen" w:cs="ITCFranklinGothicStd-BookIt"/>
                <w:i/>
                <w:iCs/>
                <w:sz w:val="20"/>
                <w:szCs w:val="20"/>
                <w:lang w:val="ka-GE" w:eastAsia="ru-RU"/>
              </w:rPr>
            </w:pPr>
            <w:r w:rsidRPr="00E95215">
              <w:rPr>
                <w:rFonts w:ascii="Sylfaen" w:eastAsia="ITCFranklinGothicStd-BookIt" w:hAnsi="Sylfaen" w:cs="ITCFranklinGothicStd-BookIt"/>
                <w:i/>
                <w:iCs/>
                <w:sz w:val="20"/>
                <w:szCs w:val="20"/>
                <w:lang w:val="ka-GE" w:eastAsia="ru-RU"/>
              </w:rPr>
              <w:t>ინტენსიურ ფაზაში;</w:t>
            </w:r>
          </w:p>
          <w:p w:rsidR="004A1221" w:rsidRPr="00E95215" w:rsidRDefault="004A1221" w:rsidP="00E95215">
            <w:pPr>
              <w:autoSpaceDE w:val="0"/>
              <w:autoSpaceDN w:val="0"/>
              <w:adjustRightInd w:val="0"/>
              <w:spacing w:after="0" w:line="240" w:lineRule="auto"/>
              <w:rPr>
                <w:rFonts w:ascii="Sylfaen" w:eastAsia="ITCFranklinGothicStd-BookIt" w:hAnsi="Sylfaen" w:cs="ITCFranklinGothicStd-BookIt"/>
                <w:iCs/>
                <w:sz w:val="20"/>
                <w:szCs w:val="20"/>
                <w:lang w:val="ka-GE" w:eastAsia="ru-RU"/>
              </w:rPr>
            </w:pPr>
            <w:r w:rsidRPr="00E95215">
              <w:rPr>
                <w:rFonts w:ascii="Sylfaen" w:eastAsia="ITCFranklinGothicStd-BookIt" w:hAnsi="Sylfaen" w:cs="ITCFranklinGothicStd-BookIt"/>
                <w:iCs/>
                <w:sz w:val="20"/>
                <w:szCs w:val="20"/>
                <w:lang w:val="ka-GE" w:eastAsia="ru-RU"/>
              </w:rPr>
              <w:t>მკურნალობის პირველ კვირებში - მანამდე, სანამ მკურნალობის კარგი ამტანობა არ იქნება მიღწეული - პაციენტი უნდა შეფასდეს:</w:t>
            </w:r>
          </w:p>
          <w:p w:rsidR="004A1221" w:rsidRPr="00E95215" w:rsidRDefault="004A1221" w:rsidP="00E95215">
            <w:pPr>
              <w:numPr>
                <w:ilvl w:val="0"/>
                <w:numId w:val="3"/>
              </w:numPr>
              <w:tabs>
                <w:tab w:val="left" w:pos="318"/>
              </w:tabs>
              <w:autoSpaceDE w:val="0"/>
              <w:autoSpaceDN w:val="0"/>
              <w:adjustRightInd w:val="0"/>
              <w:spacing w:after="0" w:line="240" w:lineRule="auto"/>
              <w:ind w:left="34" w:firstLine="0"/>
              <w:rPr>
                <w:rFonts w:ascii="Sylfaen" w:eastAsia="ITCFranklinGothicStd-Book" w:hAnsi="Sylfaen" w:cs="ITCFranklinGothicStd-Book"/>
                <w:sz w:val="20"/>
                <w:szCs w:val="20"/>
                <w:lang w:val="ka-GE" w:eastAsia="ru-RU"/>
              </w:rPr>
            </w:pPr>
            <w:r w:rsidRPr="00E95215">
              <w:rPr>
                <w:rFonts w:ascii="Sylfaen" w:eastAsia="ITCFranklinGothicStd-BookIt" w:hAnsi="Sylfaen" w:cs="ITCFranklinGothicStd-BookIt"/>
                <w:iCs/>
                <w:sz w:val="20"/>
                <w:szCs w:val="20"/>
                <w:lang w:val="ka-GE" w:eastAsia="ru-RU"/>
              </w:rPr>
              <w:t>სტაციონარული მკურნალობის პირობებში - ყოველდღიურად;</w:t>
            </w:r>
          </w:p>
          <w:p w:rsidR="004A1221" w:rsidRPr="00E95215" w:rsidRDefault="004A1221" w:rsidP="00E95215">
            <w:pPr>
              <w:numPr>
                <w:ilvl w:val="0"/>
                <w:numId w:val="3"/>
              </w:numPr>
              <w:tabs>
                <w:tab w:val="left" w:pos="318"/>
              </w:tabs>
              <w:autoSpaceDE w:val="0"/>
              <w:autoSpaceDN w:val="0"/>
              <w:adjustRightInd w:val="0"/>
              <w:spacing w:after="0" w:line="240" w:lineRule="auto"/>
              <w:ind w:left="34" w:firstLine="0"/>
              <w:rPr>
                <w:rFonts w:ascii="Sylfaen" w:eastAsia="ITCFranklinGothicStd-Book" w:hAnsi="Sylfaen" w:cs="ITCFranklinGothicStd-Book"/>
                <w:sz w:val="20"/>
                <w:szCs w:val="20"/>
                <w:lang w:val="ka-GE" w:eastAsia="ru-RU"/>
              </w:rPr>
            </w:pPr>
            <w:r w:rsidRPr="00E95215">
              <w:rPr>
                <w:rFonts w:ascii="Sylfaen" w:eastAsia="ITCFranklinGothicStd-BookIt" w:hAnsi="Sylfaen" w:cs="ITCFranklinGothicStd-BookIt"/>
                <w:iCs/>
                <w:sz w:val="20"/>
                <w:szCs w:val="20"/>
                <w:lang w:val="ka-GE" w:eastAsia="ru-RU"/>
              </w:rPr>
              <w:t>ამბულატორიული მკურნალობის პირობებში - სულ მცირე, კვირაში ერთხელ.</w:t>
            </w:r>
          </w:p>
          <w:p w:rsidR="004A1221" w:rsidRPr="00E95215" w:rsidRDefault="004A1221" w:rsidP="00E95215">
            <w:pPr>
              <w:autoSpaceDE w:val="0"/>
              <w:autoSpaceDN w:val="0"/>
              <w:adjustRightInd w:val="0"/>
              <w:spacing w:after="0" w:line="240" w:lineRule="auto"/>
              <w:rPr>
                <w:rFonts w:ascii="Sylfaen" w:eastAsia="ITCFranklinGothicStd-Book" w:hAnsi="Sylfaen" w:cs="ITCFranklinGothicStd-Book"/>
                <w:sz w:val="20"/>
                <w:szCs w:val="20"/>
                <w:lang w:val="ka-GE" w:eastAsia="ru-RU"/>
              </w:rPr>
            </w:pPr>
            <w:r w:rsidRPr="00E95215">
              <w:rPr>
                <w:rFonts w:ascii="Sylfaen" w:eastAsia="ITCFranklinGothicStd-Book" w:hAnsi="Sylfaen" w:cs="ITCFranklinGothicStd-Book"/>
                <w:sz w:val="20"/>
                <w:szCs w:val="20"/>
                <w:lang w:val="ka-GE" w:eastAsia="ru-RU"/>
              </w:rPr>
              <w:t xml:space="preserve">სტაბილური მდგომარეობის მიღწევის შემდეგ პაციენტის კონსულტირება შეიძლება თვეში ორჯერ ან ერთხელ. </w:t>
            </w:r>
          </w:p>
          <w:p w:rsidR="004A1221" w:rsidRPr="00E95215" w:rsidRDefault="004A1221" w:rsidP="00E95215">
            <w:pPr>
              <w:autoSpaceDE w:val="0"/>
              <w:autoSpaceDN w:val="0"/>
              <w:adjustRightInd w:val="0"/>
              <w:spacing w:after="0" w:line="240" w:lineRule="auto"/>
              <w:rPr>
                <w:rFonts w:ascii="Sylfaen" w:eastAsia="ITCFranklinGothicStd-BookIt" w:hAnsi="Sylfaen" w:cs="ITCFranklinGothicStd-BookIt"/>
                <w:i/>
                <w:iCs/>
                <w:sz w:val="20"/>
                <w:szCs w:val="20"/>
                <w:lang w:val="ka-GE" w:eastAsia="ru-RU"/>
              </w:rPr>
            </w:pPr>
            <w:r w:rsidRPr="00E95215">
              <w:rPr>
                <w:rFonts w:ascii="Sylfaen" w:eastAsia="ITCFranklinGothicStd-BookIt" w:hAnsi="Sylfaen" w:cs="ITCFranklinGothicStd-BookIt"/>
                <w:i/>
                <w:iCs/>
                <w:sz w:val="20"/>
                <w:szCs w:val="20"/>
                <w:lang w:val="ka-GE" w:eastAsia="ru-RU"/>
              </w:rPr>
              <w:t>გაგრძელების ფაზაში:</w:t>
            </w:r>
          </w:p>
          <w:p w:rsidR="004A1221" w:rsidRPr="00E95215" w:rsidRDefault="004A1221" w:rsidP="00E95215">
            <w:pPr>
              <w:autoSpaceDE w:val="0"/>
              <w:autoSpaceDN w:val="0"/>
              <w:adjustRightInd w:val="0"/>
              <w:spacing w:after="0" w:line="240" w:lineRule="auto"/>
              <w:rPr>
                <w:rFonts w:ascii="Sylfaen" w:eastAsia="ITCFranklinGothicStd-Book" w:hAnsi="Sylfaen" w:cs="ITCFranklinGothicStd-Book"/>
                <w:sz w:val="20"/>
                <w:szCs w:val="20"/>
                <w:lang w:val="ka-GE" w:eastAsia="ru-RU"/>
              </w:rPr>
            </w:pPr>
            <w:r w:rsidRPr="00E95215">
              <w:rPr>
                <w:rFonts w:ascii="Sylfaen" w:eastAsia="ITCFranklinGothicStd-Book" w:hAnsi="Sylfaen" w:cs="ITCFranklinGothicStd-Book"/>
                <w:sz w:val="20"/>
                <w:szCs w:val="20"/>
                <w:lang w:val="ka-GE" w:eastAsia="ru-RU"/>
              </w:rPr>
              <w:t>პაციენტი უნდა შეფასდეს თვეში ერთხელ, თუ კლინიკური მდგომარეობის გამო ექიმთან მისი უფრო ხშირი ვიზიტი საჭირო არ არის. ექიმთან ვიზიტებს შორის DOT მუშაკი პაციენტს ყოველდღე ნახულობს და ნებისმიერი საგულისხმო მდგომარეობის შესახებ აცნობებს ექიმს.</w:t>
            </w:r>
          </w:p>
        </w:tc>
      </w:tr>
      <w:tr w:rsidR="004A1221" w:rsidRPr="00E95215" w:rsidTr="000F4218">
        <w:tc>
          <w:tcPr>
            <w:tcW w:w="2448" w:type="dxa"/>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მკურნალობისადმი დამყოლობის შეფასება</w:t>
            </w:r>
          </w:p>
        </w:tc>
        <w:tc>
          <w:tcPr>
            <w:tcW w:w="7560" w:type="dxa"/>
          </w:tcPr>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 xml:space="preserve">მკურნალობისადმი დამყოლობა </w:t>
            </w:r>
            <w:r w:rsidRPr="00E95215">
              <w:rPr>
                <w:rFonts w:ascii="Sylfaen" w:eastAsia="ITCFranklinGothicStd-Book" w:hAnsi="Sylfaen" w:cs="ITCFranklinGothicStd-Book"/>
                <w:sz w:val="20"/>
                <w:szCs w:val="20"/>
                <w:lang w:val="ka-GE" w:eastAsia="ru-RU"/>
              </w:rPr>
              <w:t>მედიკამენტების DOT მუშაკის უშუალო მეთვალყურეობით მიღების დროს ყოველდღიურად უნდა შეფასდეს.</w:t>
            </w:r>
          </w:p>
        </w:tc>
      </w:tr>
      <w:tr w:rsidR="004A1221" w:rsidRPr="00E95215" w:rsidTr="000F4218">
        <w:tc>
          <w:tcPr>
            <w:tcW w:w="2448" w:type="dxa"/>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პაციენტის წონის განსაზღვრა</w:t>
            </w:r>
          </w:p>
        </w:tc>
        <w:tc>
          <w:tcPr>
            <w:tcW w:w="7560" w:type="dxa"/>
          </w:tcPr>
          <w:p w:rsidR="004A1221" w:rsidRPr="00E95215" w:rsidRDefault="004A1221" w:rsidP="00E95215">
            <w:pPr>
              <w:autoSpaceDE w:val="0"/>
              <w:autoSpaceDN w:val="0"/>
              <w:adjustRightInd w:val="0"/>
              <w:spacing w:after="0" w:line="240" w:lineRule="auto"/>
              <w:rPr>
                <w:rFonts w:ascii="Sylfaen" w:hAnsi="Sylfaen" w:cs="Minion Pro"/>
                <w:sz w:val="20"/>
                <w:szCs w:val="20"/>
                <w:lang w:val="ka-GE"/>
              </w:rPr>
            </w:pPr>
            <w:r w:rsidRPr="00E95215">
              <w:rPr>
                <w:rFonts w:ascii="Sylfaen" w:eastAsia="ITCFranklinGothicStd-Book" w:hAnsi="Sylfaen" w:cs="ITCFranklinGothicStd-Book"/>
                <w:sz w:val="20"/>
                <w:szCs w:val="20"/>
                <w:lang w:val="ka-GE" w:eastAsia="ru-RU"/>
              </w:rPr>
              <w:t>პაციენტის წონა უნდა განისაზღვროს მკურნალობის დასაწყისში, შემდეგ ყოველთვიურად (ყოველი სამკურნალო თვის ბოლოს).</w:t>
            </w:r>
          </w:p>
        </w:tc>
      </w:tr>
      <w:tr w:rsidR="004A1221" w:rsidRPr="00E95215" w:rsidTr="000F4218">
        <w:tc>
          <w:tcPr>
            <w:tcW w:w="2448" w:type="dxa"/>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პაციენტის სიმაღლის განსაზღვრა</w:t>
            </w:r>
          </w:p>
        </w:tc>
        <w:tc>
          <w:tcPr>
            <w:tcW w:w="7560" w:type="dxa"/>
          </w:tcPr>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მკურნალობის დასაწყისში უნდა განისაზღვროს ყველა მოზრდილი პაციენტის სიმაღლე (რათა მკურნალობის განმავლობაში სხეულის მასის ინდექსი შეფასდეს).</w:t>
            </w:r>
          </w:p>
        </w:tc>
      </w:tr>
      <w:tr w:rsidR="004A1221" w:rsidRPr="00E95215" w:rsidTr="000F4218">
        <w:tc>
          <w:tcPr>
            <w:tcW w:w="2448" w:type="dxa"/>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მედიკამენტებისადმი მგრძნობელობის ტესტი</w:t>
            </w:r>
          </w:p>
        </w:tc>
        <w:tc>
          <w:tcPr>
            <w:tcW w:w="7560" w:type="dxa"/>
          </w:tcPr>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 xml:space="preserve">ხანმოკლე და ხანგრძლივი რეჟიმებით მკურნალობის მესამე თვიდან მკურნალობის დასრულებამდე, </w:t>
            </w:r>
            <w:r w:rsidRPr="00E95215">
              <w:rPr>
                <w:rFonts w:ascii="Sylfaen" w:hAnsi="Sylfaen"/>
                <w:sz w:val="20"/>
                <w:szCs w:val="20"/>
                <w:lang w:val="ka-GE"/>
              </w:rPr>
              <w:t xml:space="preserve">თუ ნაცხი ან კულტურა დადებითია, უნდა ჩატარდეს </w:t>
            </w:r>
            <w:r w:rsidRPr="00E95215">
              <w:rPr>
                <w:rFonts w:ascii="Sylfaen" w:hAnsi="Sylfaen" w:cs="Minion Pro"/>
                <w:sz w:val="20"/>
                <w:szCs w:val="20"/>
                <w:lang w:val="ka-GE"/>
              </w:rPr>
              <w:t xml:space="preserve"> ფ</w:t>
            </w:r>
            <w:r w:rsidRPr="00E95215">
              <w:rPr>
                <w:rFonts w:ascii="Sylfaen" w:eastAsia="ITCFranklinGothicStd-Book" w:hAnsi="Sylfaen" w:cs="ITCFranklinGothicStd-Book"/>
                <w:sz w:val="20"/>
                <w:szCs w:val="20"/>
                <w:lang w:val="ka-GE" w:eastAsia="ru-RU"/>
              </w:rPr>
              <w:t>თორქინოლონების და საინექციო მედიკამენტებისადმი მგრძნობელობის გენოტიპირების ტესტი (</w:t>
            </w:r>
            <w:r w:rsidRPr="00E95215">
              <w:rPr>
                <w:rFonts w:ascii="Sylfaen" w:hAnsi="Sylfaen"/>
                <w:sz w:val="20"/>
                <w:szCs w:val="20"/>
                <w:lang w:val="ka-GE"/>
              </w:rPr>
              <w:t xml:space="preserve">GenoType MTBDRsl). </w:t>
            </w:r>
          </w:p>
          <w:p w:rsidR="004A1221" w:rsidRPr="00E95215" w:rsidRDefault="004A1221" w:rsidP="00E95215">
            <w:pPr>
              <w:spacing w:after="0" w:line="240" w:lineRule="auto"/>
              <w:jc w:val="both"/>
              <w:rPr>
                <w:rFonts w:ascii="Sylfaen" w:hAnsi="Sylfaen" w:cs="Minion Pro"/>
                <w:sz w:val="20"/>
                <w:szCs w:val="20"/>
                <w:lang w:val="ka-GE"/>
              </w:rPr>
            </w:pPr>
          </w:p>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 xml:space="preserve">ხანმოკლე და ხანგრძლივი რეჟიმებით მკურნალობის მესამე თვიდან მკურნალობის დასრულებამდე </w:t>
            </w:r>
            <w:r w:rsidRPr="00E95215">
              <w:rPr>
                <w:rFonts w:ascii="Sylfaen" w:hAnsi="Sylfaen"/>
                <w:sz w:val="20"/>
                <w:szCs w:val="20"/>
                <w:lang w:val="ka-GE"/>
              </w:rPr>
              <w:t xml:space="preserve">თუ ნაცხი ან კულტურა დადებითია. </w:t>
            </w:r>
            <w:r w:rsidRPr="00E95215">
              <w:rPr>
                <w:rFonts w:ascii="Sylfaen" w:hAnsi="Sylfaen" w:cs="Minion Pro"/>
                <w:sz w:val="20"/>
                <w:szCs w:val="20"/>
                <w:lang w:val="ka-GE"/>
              </w:rPr>
              <w:t xml:space="preserve"> II რიგის მედიკამენტებზე </w:t>
            </w:r>
            <w:r w:rsidRPr="00E95215">
              <w:rPr>
                <w:rFonts w:ascii="Sylfaen" w:eastAsia="GaramondPremrPro" w:hAnsi="Sylfaen" w:cs="GaramondPremrPro"/>
                <w:sz w:val="20"/>
                <w:szCs w:val="20"/>
                <w:lang w:val="ka-GE" w:eastAsia="ru-RU"/>
              </w:rPr>
              <w:t xml:space="preserve">კულტურალური DST (pDST) </w:t>
            </w:r>
            <w:r w:rsidRPr="00E95215">
              <w:rPr>
                <w:rFonts w:ascii="Sylfaen" w:hAnsi="Sylfaen"/>
                <w:sz w:val="20"/>
                <w:szCs w:val="20"/>
                <w:lang w:val="ka-GE"/>
              </w:rPr>
              <w:t xml:space="preserve">უნდა ჩატარდეს. </w:t>
            </w:r>
          </w:p>
        </w:tc>
      </w:tr>
      <w:tr w:rsidR="004A1221" w:rsidRPr="00E95215" w:rsidTr="000F4218">
        <w:trPr>
          <w:trHeight w:val="1956"/>
        </w:trPr>
        <w:tc>
          <w:tcPr>
            <w:tcW w:w="2448" w:type="dxa"/>
            <w:tcBorders>
              <w:bottom w:val="single" w:sz="4" w:space="0" w:color="auto"/>
            </w:tcBorders>
          </w:tcPr>
          <w:p w:rsidR="004A1221" w:rsidRPr="00E95215" w:rsidRDefault="004A1221" w:rsidP="00E95215">
            <w:pPr>
              <w:spacing w:after="0" w:line="240" w:lineRule="auto"/>
              <w:rPr>
                <w:rFonts w:ascii="Sylfaen" w:hAnsi="Sylfaen" w:cs="Minion Pro"/>
                <w:b/>
                <w:sz w:val="20"/>
                <w:szCs w:val="20"/>
                <w:lang w:val="ka-GE"/>
              </w:rPr>
            </w:pPr>
            <w:r w:rsidRPr="00E95215">
              <w:rPr>
                <w:rFonts w:ascii="Sylfaen" w:hAnsi="Sylfaen" w:cs="Minion Pro"/>
                <w:b/>
                <w:sz w:val="20"/>
                <w:szCs w:val="20"/>
                <w:lang w:val="ka-GE"/>
              </w:rPr>
              <w:t>გულმკერდის რენტგენოგრაფია</w:t>
            </w:r>
          </w:p>
        </w:tc>
        <w:tc>
          <w:tcPr>
            <w:tcW w:w="7560" w:type="dxa"/>
            <w:tcBorders>
              <w:bottom w:val="single" w:sz="4" w:space="0" w:color="auto"/>
            </w:tcBorders>
          </w:tcPr>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ხანმოკლე MDR-TB რეჟიმზე მყოფ პაციენტებს გულმკერდის რენტგენოგრაფია დიაგნოსტიკისას, მკურნალობის მესამე და მეექვსე თვეზე და მკურნალობის დასრულებისას უნდა ჩაუტარდეთ.</w:t>
            </w:r>
          </w:p>
          <w:p w:rsidR="004A1221" w:rsidRPr="00E95215" w:rsidRDefault="004A1221" w:rsidP="00E95215">
            <w:pPr>
              <w:spacing w:after="0" w:line="240" w:lineRule="auto"/>
              <w:jc w:val="both"/>
              <w:rPr>
                <w:rFonts w:ascii="Sylfaen" w:hAnsi="Sylfaen" w:cs="Minion Pro"/>
                <w:sz w:val="20"/>
                <w:szCs w:val="20"/>
                <w:lang w:val="ka-GE"/>
              </w:rPr>
            </w:pPr>
          </w:p>
          <w:p w:rsidR="004A1221" w:rsidRPr="00E95215" w:rsidRDefault="004A1221" w:rsidP="00E95215">
            <w:pPr>
              <w:spacing w:after="0" w:line="240" w:lineRule="auto"/>
              <w:jc w:val="both"/>
              <w:rPr>
                <w:rFonts w:ascii="Sylfaen" w:hAnsi="Sylfaen" w:cs="Minion Pro"/>
                <w:sz w:val="20"/>
                <w:szCs w:val="20"/>
                <w:lang w:val="ka-GE"/>
              </w:rPr>
            </w:pPr>
            <w:r w:rsidRPr="00E95215">
              <w:rPr>
                <w:rFonts w:ascii="Sylfaen" w:hAnsi="Sylfaen" w:cs="Minion Pro"/>
                <w:sz w:val="20"/>
                <w:szCs w:val="20"/>
                <w:lang w:val="ka-GE"/>
              </w:rPr>
              <w:t>ხანგრძლივ MDR-TB რეჟიმზე მყოფ პაციენტებს გულმკერდის რენტგენოგრაფია დიაგნოსტიკისას, ინტენსიურ ფაზაში მკურნალობის მესამე და მეექვსე თვეზე, გაგრძელების ფაზაში კი 6 თვეში ერთხელ და მკურნალობის დასრულებისას უნდა ჩაუტარდეთ.</w:t>
            </w:r>
          </w:p>
        </w:tc>
      </w:tr>
      <w:tr w:rsidR="004A1221" w:rsidRPr="00E95215" w:rsidTr="000F4218">
        <w:trPr>
          <w:trHeight w:val="157"/>
        </w:trPr>
        <w:tc>
          <w:tcPr>
            <w:tcW w:w="2448" w:type="dxa"/>
            <w:tcBorders>
              <w:top w:val="single" w:sz="4" w:space="0" w:color="auto"/>
            </w:tcBorders>
          </w:tcPr>
          <w:p w:rsidR="004A1221" w:rsidRPr="00E95215" w:rsidRDefault="004A1221" w:rsidP="00E95215">
            <w:pPr>
              <w:spacing w:line="240" w:lineRule="auto"/>
              <w:rPr>
                <w:rFonts w:ascii="Sylfaen" w:hAnsi="Sylfaen" w:cs="Minion Pro"/>
                <w:b/>
                <w:sz w:val="20"/>
                <w:szCs w:val="20"/>
                <w:lang w:val="ka-GE"/>
              </w:rPr>
            </w:pPr>
            <w:r w:rsidRPr="00E95215">
              <w:rPr>
                <w:rFonts w:ascii="Sylfaen" w:hAnsi="Sylfaen" w:cs="Minion Pro"/>
                <w:b/>
                <w:sz w:val="20"/>
                <w:szCs w:val="20"/>
                <w:lang w:val="ka-GE"/>
              </w:rPr>
              <w:t>მკურნალობის</w:t>
            </w:r>
            <w:r w:rsidR="00843564" w:rsidRPr="00E95215">
              <w:rPr>
                <w:rFonts w:ascii="Sylfaen" w:hAnsi="Sylfaen" w:cs="Minion Pro"/>
                <w:b/>
                <w:sz w:val="20"/>
                <w:szCs w:val="20"/>
                <w:lang w:val="ka-GE"/>
              </w:rPr>
              <w:t xml:space="preserve"> </w:t>
            </w:r>
            <w:r w:rsidRPr="00E95215">
              <w:rPr>
                <w:rFonts w:ascii="Sylfaen" w:hAnsi="Sylfaen" w:cs="Minion Pro"/>
                <w:b/>
                <w:sz w:val="20"/>
                <w:szCs w:val="20"/>
                <w:lang w:val="ka-GE"/>
              </w:rPr>
              <w:t>შემდგომი მიდევნება (მეთვალყურეობა)</w:t>
            </w:r>
          </w:p>
        </w:tc>
        <w:tc>
          <w:tcPr>
            <w:tcW w:w="7560" w:type="dxa"/>
            <w:tcBorders>
              <w:top w:val="single" w:sz="4" w:space="0" w:color="auto"/>
            </w:tcBorders>
          </w:tcPr>
          <w:p w:rsidR="004A1221" w:rsidRPr="00E95215" w:rsidRDefault="004A1221" w:rsidP="00E95215">
            <w:pPr>
              <w:spacing w:after="0" w:line="240" w:lineRule="auto"/>
              <w:jc w:val="both"/>
              <w:rPr>
                <w:rFonts w:ascii="Sylfaen" w:hAnsi="Sylfaen"/>
                <w:sz w:val="20"/>
                <w:szCs w:val="20"/>
                <w:lang w:val="ka-GE"/>
              </w:rPr>
            </w:pPr>
            <w:r w:rsidRPr="00E95215">
              <w:rPr>
                <w:rFonts w:ascii="Sylfaen" w:hAnsi="Sylfaen" w:cs="Minion Pro"/>
                <w:sz w:val="20"/>
                <w:szCs w:val="20"/>
                <w:lang w:val="ka-GE"/>
              </w:rPr>
              <w:t xml:space="preserve">ხანმოკლე და ხანგრძლივ MDR-TB რეჟიმზე მყოფ პაციენტებს ფთიზიატრთან ვიზიტი და საჭიროების შემთხვევაში ლაბორატორიული კვლევები </w:t>
            </w:r>
            <w:r w:rsidRPr="00E95215">
              <w:rPr>
                <w:rFonts w:ascii="Sylfaen" w:hAnsi="Sylfaen"/>
                <w:sz w:val="20"/>
                <w:szCs w:val="20"/>
                <w:lang w:val="ka-GE"/>
              </w:rPr>
              <w:t xml:space="preserve">მკურნალობის დასრულებიდან 2 წლის განმავლობაში ყოველ 6 თვეში ერთხელ (მკურნალობის დასრულებისას, დასრულებიდან მე-6-ე, მე12-ე, მე-18-ე და 24-ე თვეზე) უნდა ჩაუტარდეთ. </w:t>
            </w:r>
          </w:p>
        </w:tc>
      </w:tr>
    </w:tbl>
    <w:p w:rsidR="00E95215" w:rsidRDefault="00E95215" w:rsidP="000F4218">
      <w:pPr>
        <w:spacing w:before="120" w:after="120"/>
        <w:jc w:val="right"/>
        <w:rPr>
          <w:rFonts w:ascii="Sylfaen" w:hAnsi="Sylfaen" w:cs="Minion Pro"/>
          <w:lang w:val="ka-GE"/>
        </w:rPr>
      </w:pPr>
    </w:p>
    <w:p w:rsidR="000F4218" w:rsidRDefault="000F4218" w:rsidP="000F4218">
      <w:pPr>
        <w:spacing w:before="120" w:after="120"/>
        <w:jc w:val="right"/>
        <w:rPr>
          <w:rFonts w:ascii="Sylfaen" w:hAnsi="Sylfaen" w:cs="Minion Pro"/>
          <w:lang w:val="ka-GE"/>
        </w:rPr>
      </w:pPr>
      <w:r>
        <w:rPr>
          <w:rFonts w:ascii="Sylfaen" w:hAnsi="Sylfaen" w:cs="Minion Pro"/>
          <w:lang w:val="ka-GE"/>
        </w:rPr>
        <w:lastRenderedPageBreak/>
        <w:t>ცხრილი N2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560"/>
      </w:tblGrid>
      <w:tr w:rsidR="000F4218" w:rsidRPr="00E95215" w:rsidTr="00E95215">
        <w:trPr>
          <w:trHeight w:val="914"/>
        </w:trPr>
        <w:tc>
          <w:tcPr>
            <w:tcW w:w="2448" w:type="dxa"/>
            <w:shd w:val="clear" w:color="auto" w:fill="auto"/>
          </w:tcPr>
          <w:p w:rsidR="000F4218" w:rsidRPr="00E95215" w:rsidRDefault="000F4218" w:rsidP="00E95215">
            <w:pPr>
              <w:spacing w:after="0" w:line="240" w:lineRule="auto"/>
              <w:jc w:val="center"/>
              <w:rPr>
                <w:rFonts w:ascii="Sylfaen" w:hAnsi="Sylfaen"/>
                <w:b/>
                <w:bCs/>
                <w:sz w:val="20"/>
                <w:szCs w:val="20"/>
                <w:lang w:val="ka-GE"/>
              </w:rPr>
            </w:pPr>
            <w:r w:rsidRPr="00E95215">
              <w:rPr>
                <w:rFonts w:ascii="Sylfaen" w:hAnsi="Sylfaen"/>
                <w:b/>
                <w:bCs/>
                <w:sz w:val="20"/>
                <w:szCs w:val="20"/>
                <w:lang w:val="ka-GE"/>
              </w:rPr>
              <w:t>მონიტორინგით გათვალისწინებული კვლევა</w:t>
            </w:r>
          </w:p>
        </w:tc>
        <w:tc>
          <w:tcPr>
            <w:tcW w:w="7560" w:type="dxa"/>
            <w:shd w:val="clear" w:color="auto" w:fill="auto"/>
          </w:tcPr>
          <w:p w:rsidR="000F4218" w:rsidRPr="00E95215" w:rsidRDefault="000F4218" w:rsidP="00E95215">
            <w:pPr>
              <w:spacing w:after="0" w:line="240" w:lineRule="auto"/>
              <w:jc w:val="center"/>
              <w:rPr>
                <w:rFonts w:ascii="Sylfaen" w:hAnsi="Sylfaen"/>
                <w:b/>
                <w:bCs/>
                <w:sz w:val="20"/>
                <w:szCs w:val="20"/>
                <w:lang w:val="ka-GE"/>
              </w:rPr>
            </w:pPr>
            <w:r w:rsidRPr="00E95215">
              <w:rPr>
                <w:rFonts w:ascii="Sylfaen" w:hAnsi="Sylfaen"/>
                <w:b/>
                <w:bCs/>
                <w:sz w:val="20"/>
                <w:szCs w:val="20"/>
                <w:lang w:val="ka-GE"/>
              </w:rPr>
              <w:t>კვლევის რეკომენდებული სიხშირე</w:t>
            </w:r>
          </w:p>
        </w:tc>
      </w:tr>
      <w:tr w:rsidR="000F4218" w:rsidRPr="00E95215" w:rsidTr="00E95215">
        <w:trPr>
          <w:trHeight w:val="263"/>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აუდიომეტრია</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ინტენსიურ ფაზაში ყოველთვიურად; გაგრძელების ფაზაშიც ყოველთვიურად სანამ პაციენტი საინექციო მედიკამენტზეა.  </w:t>
            </w:r>
          </w:p>
        </w:tc>
      </w:tr>
      <w:tr w:rsidR="000F4218" w:rsidRPr="00E95215" w:rsidTr="00E95215">
        <w:trPr>
          <w:trHeight w:val="969"/>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 xml:space="preserve">მხედველობისა და ფერთა აღქმის ტესტირება </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დიაგნოსტიკისას და მკურნალობის მესამე და მეექვსე თვეზე (შენიშვნა:კვარტალში ერთხელ პაციენტებისთვის, რომლებიც</w:t>
            </w:r>
            <w:r w:rsidRPr="00E95215">
              <w:rPr>
                <w:rFonts w:ascii="Sylfaen" w:hAnsi="Sylfaen"/>
                <w:sz w:val="20"/>
                <w:szCs w:val="20"/>
                <w:lang w:val="en-GB"/>
              </w:rPr>
              <w:t xml:space="preserve"> Lzd</w:t>
            </w:r>
            <w:r w:rsidRPr="00E95215">
              <w:rPr>
                <w:rFonts w:ascii="Sylfaen" w:hAnsi="Sylfaen"/>
                <w:sz w:val="20"/>
                <w:szCs w:val="20"/>
                <w:lang w:val="ka-GE"/>
              </w:rPr>
              <w:t>-ზე ან/და ეტამბუტოლზე არიან)</w:t>
            </w:r>
          </w:p>
        </w:tc>
      </w:tr>
      <w:tr w:rsidR="000F4218" w:rsidRPr="00E95215" w:rsidTr="00E95215">
        <w:trPr>
          <w:trHeight w:val="217"/>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ნევროლოგიური გამოკვლევა</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ინტენსიურ ფაზაში ყოველთვიურად; გაგრძელების ფაზაში ყოველთვიურად სანამ პაციენტი იღებს ლინეზოლიდს (შენიშვნა: საწყისი კვლევის ფარგლებში უნდა აწარმოოოს ნევროლოგმა, შემდეგ ყოველთვიურად - კლინიცისტმა, სანამ პაციენტი იღებს Lzd-ს. თუ სავარაუდოა ნევროლოგიური დარღვევა, პაციენტი უნდა გაიგზავნოს ნევროლოგთან).  </w:t>
            </w:r>
          </w:p>
        </w:tc>
      </w:tr>
      <w:tr w:rsidR="000F4218" w:rsidRPr="00E95215" w:rsidTr="00E95215">
        <w:trPr>
          <w:trHeight w:val="291"/>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სისხლის საერთო ანალიზი</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მკურნალობის I თვეში ორჯერ (ლინეზოლოდის მიღების შემთხვევაში ყოველკვირეულად); მეორე თვიდან ინტენსიურ ფაზაში ყოველთვიურად; გაგრძელების ფაზაში 2 თვეში ერთხელ (ლინეზოლოდის მიღების შემთხვევაში ყოველთვიურად) (შენიშვნა: სიმპტომების, შედეგებისა და რისკის გათვალისწინებით საჭიროებისამებრ  განმეორდეს). </w:t>
            </w:r>
          </w:p>
        </w:tc>
      </w:tr>
      <w:tr w:rsidR="000F4218" w:rsidRPr="00E95215" w:rsidTr="00E95215">
        <w:trPr>
          <w:trHeight w:val="1662"/>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კრეატინინი შრატში</w:t>
            </w:r>
          </w:p>
        </w:tc>
        <w:tc>
          <w:tcPr>
            <w:tcW w:w="7560" w:type="dxa"/>
            <w:shd w:val="clear" w:color="auto" w:fill="auto"/>
          </w:tcPr>
          <w:p w:rsidR="000F4218" w:rsidRPr="00E95215" w:rsidRDefault="000F4218" w:rsidP="00E95215">
            <w:pPr>
              <w:spacing w:after="0" w:line="240" w:lineRule="auto"/>
              <w:jc w:val="both"/>
              <w:rPr>
                <w:rFonts w:ascii="Sylfaen" w:hAnsi="Sylfaen"/>
                <w:sz w:val="20"/>
                <w:szCs w:val="20"/>
                <w:lang w:val="ka-GE"/>
              </w:rPr>
            </w:pPr>
            <w:r w:rsidRPr="00E95215">
              <w:rPr>
                <w:rFonts w:ascii="Sylfaen" w:hAnsi="Sylfaen"/>
                <w:sz w:val="20"/>
                <w:szCs w:val="20"/>
                <w:lang w:val="ka-GE"/>
              </w:rPr>
              <w:t>დიაგნოსტიკისას; მკურნალობის I თვეში ყოველკვირეულად; II თვეში -2 კვირაში ერთხელ; მესამე თვიდან ინტენსიურ ფაზაში ყოველთვიურად; გაგრძელების ფაზაში 3 თვეში ერთხელ (შენიშვნა: ყოველთვიურად - სანამ პაციენტი საინექციო მედიკამენტზეა. თუ შესაძლებელია - ყოველ 1-3 კვირაში, თუ პაციენტთან დადასტურებულია აივ ინფექცია ან დიაბეტი).</w:t>
            </w:r>
          </w:p>
        </w:tc>
      </w:tr>
      <w:tr w:rsidR="000F4218" w:rsidRPr="00E95215" w:rsidTr="00E95215">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ელექტროლიტები შრატში</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დიაგნოსტიკისას; მკურნალობის I თვეში ყოველკვირეულად; II თვეში -2 კვირაში ერთხელ; მესამე თვიდან ყოველთვიურად სანამ პაციენტი საინექციო მედიკამენტზეა.</w:t>
            </w:r>
          </w:p>
        </w:tc>
      </w:tr>
      <w:tr w:rsidR="000F4218" w:rsidRPr="00E95215" w:rsidTr="00E95215">
        <w:tc>
          <w:tcPr>
            <w:tcW w:w="2448" w:type="dxa"/>
            <w:shd w:val="clear" w:color="auto" w:fill="auto"/>
          </w:tcPr>
          <w:p w:rsidR="000F4218" w:rsidRPr="00E95215" w:rsidRDefault="000F4218" w:rsidP="00E95215">
            <w:pPr>
              <w:spacing w:after="0" w:line="240" w:lineRule="auto"/>
              <w:rPr>
                <w:rFonts w:ascii="Sylfaen" w:hAnsi="Sylfaen"/>
                <w:b/>
                <w:bCs/>
                <w:sz w:val="20"/>
                <w:szCs w:val="20"/>
              </w:rPr>
            </w:pPr>
            <w:r w:rsidRPr="00E95215">
              <w:rPr>
                <w:rFonts w:ascii="Sylfaen" w:hAnsi="Sylfaen"/>
                <w:b/>
                <w:bCs/>
                <w:sz w:val="20"/>
                <w:szCs w:val="20"/>
              </w:rPr>
              <w:t>TSH</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rPr>
              <w:t>დიაგნოსტიკისას; შემდგომ საჭიორების შემთხვევაშ</w:t>
            </w:r>
            <w:r w:rsidRPr="00E95215">
              <w:rPr>
                <w:rFonts w:ascii="Sylfaen" w:hAnsi="Sylfaen"/>
                <w:sz w:val="20"/>
                <w:szCs w:val="20"/>
                <w:lang w:val="ka-GE"/>
              </w:rPr>
              <w:t>ი</w:t>
            </w:r>
            <w:r w:rsidRPr="00E95215">
              <w:rPr>
                <w:rFonts w:ascii="Sylfaen" w:hAnsi="Sylfaen"/>
                <w:sz w:val="20"/>
                <w:szCs w:val="20"/>
              </w:rPr>
              <w:t xml:space="preserve"> (</w:t>
            </w:r>
            <w:r w:rsidRPr="00E95215">
              <w:rPr>
                <w:rFonts w:ascii="Sylfaen" w:hAnsi="Sylfaen"/>
                <w:sz w:val="20"/>
                <w:szCs w:val="20"/>
                <w:lang w:val="ka-GE"/>
              </w:rPr>
              <w:t xml:space="preserve">შენიშვნა:საჭიროა მჭიდრო მონიტორინგი, თუ პაციენტი იღებს </w:t>
            </w:r>
            <w:r w:rsidRPr="00E95215">
              <w:rPr>
                <w:rFonts w:ascii="Sylfaen" w:hAnsi="Sylfaen"/>
                <w:sz w:val="20"/>
                <w:szCs w:val="20"/>
                <w:lang w:val="en-GB"/>
              </w:rPr>
              <w:t>Eto / Pto</w:t>
            </w:r>
            <w:r w:rsidRPr="00E95215">
              <w:rPr>
                <w:rFonts w:ascii="Sylfaen" w:hAnsi="Sylfaen"/>
                <w:sz w:val="20"/>
                <w:szCs w:val="20"/>
                <w:lang w:val="ka-GE"/>
              </w:rPr>
              <w:t>-ს და</w:t>
            </w:r>
            <w:r w:rsidRPr="00E95215">
              <w:rPr>
                <w:rFonts w:ascii="Sylfaen" w:hAnsi="Sylfaen"/>
                <w:sz w:val="20"/>
                <w:szCs w:val="20"/>
                <w:lang w:val="en-GB"/>
              </w:rPr>
              <w:t xml:space="preserve"> PAS</w:t>
            </w:r>
            <w:r w:rsidRPr="00E95215">
              <w:rPr>
                <w:rFonts w:ascii="Sylfaen" w:hAnsi="Sylfaen"/>
                <w:sz w:val="20"/>
                <w:szCs w:val="20"/>
                <w:lang w:val="ka-GE"/>
              </w:rPr>
              <w:t>-ს</w:t>
            </w:r>
            <w:r w:rsidRPr="00E95215">
              <w:rPr>
                <w:rFonts w:ascii="Sylfaen" w:hAnsi="Sylfaen"/>
                <w:sz w:val="20"/>
                <w:szCs w:val="20"/>
              </w:rPr>
              <w:t>)</w:t>
            </w:r>
          </w:p>
        </w:tc>
      </w:tr>
      <w:tr w:rsidR="000F4218" w:rsidRPr="00E95215" w:rsidTr="00E95215">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ღვიძლის ფერმენტები</w:t>
            </w:r>
            <w:r w:rsidRPr="00E95215">
              <w:rPr>
                <w:rFonts w:ascii="Sylfaen" w:hAnsi="Sylfaen"/>
                <w:b/>
                <w:bCs/>
                <w:sz w:val="20"/>
                <w:szCs w:val="20"/>
                <w:lang w:val="en-GB"/>
              </w:rPr>
              <w:t xml:space="preserve"> ( ALT, AST, </w:t>
            </w:r>
            <w:r w:rsidRPr="00E95215">
              <w:rPr>
                <w:rFonts w:ascii="Sylfaen" w:hAnsi="Sylfaen"/>
                <w:b/>
                <w:bCs/>
                <w:sz w:val="20"/>
                <w:szCs w:val="20"/>
                <w:lang w:val="ka-GE"/>
              </w:rPr>
              <w:t>საერთო ბილირუბინი)</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დიაგნოსტიკისას; მკურნალობის I თვეში ყოველკვირეულად; II თვეში -2 კვირაში ერთხელ; მესამე თვიდან ინტენსიურ და გაგრძელების ფაზაში ყოველთვიურად (შენიშვნა: აივ ინფიცირებულებისთვის საჭიროა ყოველთვიური მონიტორინგი. თუ პაციენტთან დადასტურებულია ვირუსული ჰეპატიტი, პირველ თვეს - ყოველკვირეულად, შემდეგ - 1-4 კვირაში ერთხელ).</w:t>
            </w:r>
          </w:p>
        </w:tc>
      </w:tr>
      <w:tr w:rsidR="000F4218" w:rsidRPr="00E95215" w:rsidTr="00E95215">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ლიპაზა/ამილაზა</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მკურნალობის პერიოდში უნდა განმეორდეს კლინიკური საჭიროების შემთხვევაში (შენიშვნა: მონიტორინგი საჭიროა მანამ, სანამ პაციენტი ბედაქილინზეა). </w:t>
            </w:r>
          </w:p>
        </w:tc>
      </w:tr>
      <w:tr w:rsidR="000F4218" w:rsidRPr="00E95215" w:rsidTr="00E95215">
        <w:trPr>
          <w:trHeight w:val="595"/>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 xml:space="preserve">ალბუმინი შრატში </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შემდგომ მკურნალობის მანძილზე თუ დაბალია, საჭიროა მონიტორინგი სანამ რეჟიმში დელამანიდია ჩართული. </w:t>
            </w:r>
          </w:p>
        </w:tc>
      </w:tr>
      <w:tr w:rsidR="000F4218" w:rsidRPr="00CA7900" w:rsidTr="00E95215">
        <w:trPr>
          <w:trHeight w:val="637"/>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ეკგ</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მკურნალობის I თვეში ყოველკვირეულად; II თვიდან თვეში ერთხელ, თუ ეკგ ნორმაშია. თუ ეკგ ნორმიდან გადახრას აჩვენებს, ის საჭიროებისამებრ უნდა ჩატარდეს. ეკგ მონიტორინგი ბედაქილინით და დელამანიდით მკურნალობის მთელი პერიოდის მანძილზეა საჭირო (შენიშვნა :განსაკუთრებული ყურადღებაა საჭირო პაციენტებთან, რომლებიც QT ინტერვალის გამახანგრძლივებელ ერთზე მეტ მედიკამენტს იღებენ (Bdq, Dlm, </w:t>
            </w:r>
            <w:r w:rsidRPr="00E95215">
              <w:rPr>
                <w:rFonts w:ascii="Sylfaen" w:hAnsi="Sylfaen"/>
                <w:sz w:val="20"/>
                <w:szCs w:val="20"/>
                <w:lang w:val="ka-GE"/>
              </w:rPr>
              <w:lastRenderedPageBreak/>
              <w:t>Mfx, Lfx, Cfz) ან ვისთანაც ალბუმინი დაბალია (&lt;3,4g/dl)).</w:t>
            </w:r>
          </w:p>
        </w:tc>
      </w:tr>
      <w:tr w:rsidR="000F4218" w:rsidRPr="00E95215" w:rsidTr="00E95215">
        <w:trPr>
          <w:trHeight w:val="989"/>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lastRenderedPageBreak/>
              <w:t>C და B ვირუსული ჰეპატიტების კვლევა (anti HCV, HBsAg)</w:t>
            </w:r>
          </w:p>
        </w:tc>
        <w:tc>
          <w:tcPr>
            <w:tcW w:w="7560" w:type="dxa"/>
            <w:shd w:val="clear" w:color="auto" w:fill="auto"/>
          </w:tcPr>
          <w:p w:rsidR="000F4218" w:rsidRPr="00E95215" w:rsidRDefault="000F4218" w:rsidP="00E95215">
            <w:pPr>
              <w:spacing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მკურნალობის პერიოდში საჭიროების შემთხვევაში შეიძლება განმეორდეს.  </w:t>
            </w:r>
          </w:p>
        </w:tc>
      </w:tr>
      <w:tr w:rsidR="000F4218" w:rsidRPr="00E95215" w:rsidTr="00E95215">
        <w:trPr>
          <w:trHeight w:val="941"/>
        </w:trPr>
        <w:tc>
          <w:tcPr>
            <w:tcW w:w="2448" w:type="dxa"/>
            <w:shd w:val="clear" w:color="auto" w:fill="auto"/>
          </w:tcPr>
          <w:p w:rsidR="000F4218" w:rsidRPr="00E95215" w:rsidRDefault="000F4218" w:rsidP="00E95215">
            <w:pPr>
              <w:spacing w:after="0" w:line="240" w:lineRule="auto"/>
              <w:rPr>
                <w:rFonts w:ascii="Sylfaen" w:hAnsi="Sylfaen"/>
                <w:b/>
                <w:bCs/>
                <w:sz w:val="20"/>
                <w:szCs w:val="20"/>
                <w:lang w:val="ka-GE"/>
              </w:rPr>
            </w:pPr>
            <w:r w:rsidRPr="00E95215">
              <w:rPr>
                <w:rFonts w:ascii="Sylfaen" w:hAnsi="Sylfaen"/>
                <w:b/>
                <w:bCs/>
                <w:sz w:val="20"/>
                <w:szCs w:val="20"/>
                <w:lang w:val="ka-GE"/>
              </w:rPr>
              <w:t>შაქარი სისხლში</w:t>
            </w:r>
          </w:p>
        </w:tc>
        <w:tc>
          <w:tcPr>
            <w:tcW w:w="7560" w:type="dxa"/>
            <w:shd w:val="clear" w:color="auto" w:fill="auto"/>
          </w:tcPr>
          <w:p w:rsidR="000F4218" w:rsidRPr="00E95215" w:rsidRDefault="000F4218" w:rsidP="00E95215">
            <w:pPr>
              <w:spacing w:after="0" w:line="240" w:lineRule="auto"/>
              <w:rPr>
                <w:rFonts w:ascii="Sylfaen" w:hAnsi="Sylfaen"/>
                <w:sz w:val="20"/>
                <w:szCs w:val="20"/>
                <w:lang w:val="ka-GE"/>
              </w:rPr>
            </w:pPr>
            <w:r w:rsidRPr="00E95215">
              <w:rPr>
                <w:rFonts w:ascii="Sylfaen" w:hAnsi="Sylfaen"/>
                <w:sz w:val="20"/>
                <w:szCs w:val="20"/>
                <w:lang w:val="ka-GE"/>
              </w:rPr>
              <w:t xml:space="preserve">დიაგნოსტიკისას; მკურნალობის პერიოდში  დიაბეტით დაავადებული პაციენტებისთვის საჭიროა რეგულარული მონიტორინგი ენდოკრინოლოგის რეკომენდაციის შესაბამისად. </w:t>
            </w:r>
          </w:p>
        </w:tc>
      </w:tr>
      <w:tr w:rsidR="000F4218" w:rsidRPr="00E95215" w:rsidTr="00E95215">
        <w:tc>
          <w:tcPr>
            <w:tcW w:w="10008" w:type="dxa"/>
            <w:gridSpan w:val="2"/>
            <w:shd w:val="clear" w:color="auto" w:fill="auto"/>
          </w:tcPr>
          <w:p w:rsidR="000F4218" w:rsidRPr="00E95215" w:rsidRDefault="000F4218" w:rsidP="00E95215">
            <w:pPr>
              <w:pStyle w:val="ListParagraph"/>
              <w:spacing w:line="240" w:lineRule="auto"/>
              <w:ind w:left="0"/>
              <w:rPr>
                <w:rFonts w:ascii="Sylfaen" w:hAnsi="Sylfaen"/>
                <w:bCs/>
                <w:sz w:val="20"/>
                <w:szCs w:val="20"/>
                <w:lang w:val="ka-GE"/>
              </w:rPr>
            </w:pPr>
            <w:r w:rsidRPr="00E95215">
              <w:rPr>
                <w:rFonts w:ascii="Sylfaen" w:hAnsi="Sylfaen"/>
                <w:bCs/>
                <w:sz w:val="20"/>
                <w:szCs w:val="20"/>
                <w:lang w:val="ka-GE"/>
              </w:rPr>
              <w:t xml:space="preserve">ცხრილში ინტენსიურ ფაზაზე გაწერილი კვლევების პერიოდულობა განკუთვნილია: </w:t>
            </w:r>
          </w:p>
          <w:p w:rsidR="000F4218" w:rsidRPr="00E95215" w:rsidRDefault="000F4218" w:rsidP="00E95215">
            <w:pPr>
              <w:pStyle w:val="ListParagraph"/>
              <w:numPr>
                <w:ilvl w:val="0"/>
                <w:numId w:val="7"/>
              </w:numPr>
              <w:tabs>
                <w:tab w:val="left" w:pos="180"/>
              </w:tabs>
              <w:spacing w:after="0" w:line="240" w:lineRule="auto"/>
              <w:ind w:left="0" w:firstLine="0"/>
              <w:rPr>
                <w:rFonts w:ascii="Sylfaen" w:hAnsi="Sylfaen"/>
                <w:bCs/>
                <w:sz w:val="20"/>
                <w:szCs w:val="20"/>
                <w:lang w:val="ka-GE"/>
              </w:rPr>
            </w:pPr>
            <w:r w:rsidRPr="00E95215">
              <w:rPr>
                <w:rFonts w:ascii="Sylfaen" w:hAnsi="Sylfaen"/>
                <w:bCs/>
                <w:sz w:val="20"/>
                <w:szCs w:val="20"/>
                <w:lang w:val="ka-GE"/>
              </w:rPr>
              <w:t>ხანმოკლე MDR-TB რეჟიმზე მყოფი პაციენტებისათვის სრული მკურნალობის მანძილზე;</w:t>
            </w:r>
          </w:p>
          <w:p w:rsidR="000F4218" w:rsidRPr="00E95215" w:rsidRDefault="000F4218" w:rsidP="00E95215">
            <w:pPr>
              <w:pStyle w:val="ListParagraph"/>
              <w:numPr>
                <w:ilvl w:val="0"/>
                <w:numId w:val="7"/>
              </w:numPr>
              <w:tabs>
                <w:tab w:val="left" w:pos="180"/>
              </w:tabs>
              <w:spacing w:after="0" w:line="240" w:lineRule="auto"/>
              <w:ind w:left="0" w:firstLine="0"/>
              <w:rPr>
                <w:rFonts w:ascii="Sylfaen" w:hAnsi="Sylfaen"/>
                <w:bCs/>
                <w:sz w:val="20"/>
                <w:szCs w:val="20"/>
                <w:lang w:val="ka-GE"/>
              </w:rPr>
            </w:pPr>
            <w:r w:rsidRPr="00E95215">
              <w:rPr>
                <w:rFonts w:ascii="Sylfaen" w:hAnsi="Sylfaen"/>
                <w:bCs/>
                <w:sz w:val="20"/>
                <w:szCs w:val="20"/>
                <w:lang w:val="ka-GE"/>
              </w:rPr>
              <w:t xml:space="preserve">ხანგრძლივ MDR-TB რეჟიმზე მყოფი პაციენტებისათვის მკურნალობის ინტენსიურ ფაზაში. </w:t>
            </w:r>
          </w:p>
          <w:p w:rsidR="000F4218" w:rsidRPr="00E95215" w:rsidRDefault="000F4218" w:rsidP="00E95215">
            <w:pPr>
              <w:pStyle w:val="ListParagraph"/>
              <w:spacing w:line="240" w:lineRule="auto"/>
              <w:ind w:left="0"/>
              <w:rPr>
                <w:rFonts w:ascii="Sylfaen" w:hAnsi="Sylfaen"/>
                <w:bCs/>
                <w:sz w:val="20"/>
                <w:szCs w:val="20"/>
                <w:lang w:val="ka-GE"/>
              </w:rPr>
            </w:pPr>
            <w:r w:rsidRPr="00E95215">
              <w:rPr>
                <w:rFonts w:ascii="Sylfaen" w:hAnsi="Sylfaen"/>
                <w:bCs/>
                <w:sz w:val="20"/>
                <w:szCs w:val="20"/>
                <w:lang w:val="ka-GE"/>
              </w:rPr>
              <w:t>ცხრილში გაგრძელების ფაზაში მოცემული კვლევების პერიოდულობა მხოლოდ ხანგრძლივ MDR-TB რეჟიმზე მყოფი პაციენტების გაგრძელების ფაზისთვისაა გაწერილი.</w:t>
            </w:r>
          </w:p>
          <w:p w:rsidR="000F4218" w:rsidRPr="00E95215" w:rsidRDefault="000F4218" w:rsidP="00E95215">
            <w:pPr>
              <w:pStyle w:val="ListParagraph"/>
              <w:spacing w:line="240" w:lineRule="auto"/>
              <w:ind w:left="0"/>
              <w:rPr>
                <w:rFonts w:ascii="Sylfaen" w:hAnsi="Sylfaen"/>
                <w:bCs/>
                <w:sz w:val="20"/>
                <w:szCs w:val="20"/>
                <w:lang w:val="ka-GE"/>
              </w:rPr>
            </w:pPr>
            <w:r w:rsidRPr="00E95215">
              <w:rPr>
                <w:rFonts w:ascii="Sylfaen" w:hAnsi="Sylfaen"/>
                <w:bCs/>
                <w:sz w:val="20"/>
                <w:szCs w:val="20"/>
                <w:lang w:val="ka-GE"/>
              </w:rPr>
              <w:t>სრულად მულტირეზისტენტული ტუბერკულოზის მკურნალობის მონიტორინგის სქემა იხილეთ დანართში 6.</w:t>
            </w:r>
            <w:r w:rsidRPr="00E95215">
              <w:rPr>
                <w:rFonts w:ascii="Sylfaen" w:hAnsi="Sylfaen"/>
                <w:b/>
                <w:bCs/>
                <w:sz w:val="20"/>
                <w:szCs w:val="20"/>
                <w:lang w:val="ka-GE"/>
              </w:rPr>
              <w:t xml:space="preserve"> </w:t>
            </w:r>
            <w:r w:rsidRPr="00E95215">
              <w:rPr>
                <w:rFonts w:ascii="Sylfaen" w:hAnsi="Sylfaen"/>
                <w:b/>
                <w:bCs/>
                <w:sz w:val="20"/>
                <w:szCs w:val="20"/>
              </w:rPr>
              <w:t xml:space="preserve"> </w:t>
            </w:r>
          </w:p>
        </w:tc>
      </w:tr>
    </w:tbl>
    <w:p w:rsidR="004A1221" w:rsidRPr="005A214E" w:rsidRDefault="005A214E" w:rsidP="00E95215">
      <w:pPr>
        <w:spacing w:after="0"/>
        <w:jc w:val="both"/>
        <w:rPr>
          <w:rFonts w:ascii="Sylfaen" w:hAnsi="Sylfaen" w:cs="Minion Pro"/>
          <w:lang w:val="ka-GE"/>
        </w:rPr>
      </w:pPr>
      <w:r w:rsidRPr="005A214E">
        <w:rPr>
          <w:rFonts w:ascii="Sylfaen" w:hAnsi="Sylfaen" w:cs="Minion Pro"/>
          <w:lang w:val="ka-GE"/>
        </w:rPr>
        <w:t xml:space="preserve">*დამატებითი ინფორმაციისათვის იხილეთ დანართი N2. </w:t>
      </w:r>
    </w:p>
    <w:p w:rsidR="00E95215" w:rsidRDefault="00E95215" w:rsidP="00E95215">
      <w:pPr>
        <w:spacing w:after="0"/>
        <w:rPr>
          <w:rFonts w:ascii="Sylfaen" w:hAnsi="Sylfaen" w:cs="Sylfaen"/>
          <w:b/>
          <w:lang w:val="ka-GE"/>
        </w:rPr>
      </w:pPr>
      <w:bookmarkStart w:id="23" w:name="_Toc501575881"/>
    </w:p>
    <w:p w:rsidR="004A1221" w:rsidRPr="009F53BB" w:rsidRDefault="004A1221" w:rsidP="00E95215">
      <w:pPr>
        <w:spacing w:after="0"/>
        <w:rPr>
          <w:b/>
        </w:rPr>
      </w:pPr>
      <w:r w:rsidRPr="009F53BB">
        <w:rPr>
          <w:rFonts w:ascii="Sylfaen" w:hAnsi="Sylfaen" w:cs="Sylfaen"/>
          <w:b/>
        </w:rPr>
        <w:t>რეზისტენტული</w:t>
      </w:r>
      <w:r w:rsidRPr="009F53BB">
        <w:rPr>
          <w:b/>
        </w:rPr>
        <w:t xml:space="preserve"> </w:t>
      </w:r>
      <w:r w:rsidRPr="009F53BB">
        <w:rPr>
          <w:rFonts w:ascii="Sylfaen" w:hAnsi="Sylfaen" w:cs="Sylfaen"/>
          <w:b/>
        </w:rPr>
        <w:t>ტუბერკულოზის</w:t>
      </w:r>
      <w:r w:rsidRPr="009F53BB">
        <w:rPr>
          <w:b/>
        </w:rPr>
        <w:t xml:space="preserve"> </w:t>
      </w:r>
      <w:r w:rsidRPr="009F53BB">
        <w:rPr>
          <w:rFonts w:ascii="Sylfaen" w:hAnsi="Sylfaen" w:cs="Sylfaen"/>
          <w:b/>
        </w:rPr>
        <w:t>სამკურნალო</w:t>
      </w:r>
      <w:r w:rsidRPr="009F53BB">
        <w:rPr>
          <w:b/>
        </w:rPr>
        <w:t xml:space="preserve"> </w:t>
      </w:r>
      <w:r w:rsidRPr="009F53BB">
        <w:rPr>
          <w:rFonts w:ascii="Sylfaen" w:hAnsi="Sylfaen" w:cs="Sylfaen"/>
          <w:b/>
        </w:rPr>
        <w:t>მედიკამენტებით</w:t>
      </w:r>
      <w:r w:rsidRPr="009F53BB">
        <w:rPr>
          <w:b/>
        </w:rPr>
        <w:t xml:space="preserve"> </w:t>
      </w:r>
      <w:r w:rsidRPr="009F53BB">
        <w:rPr>
          <w:rFonts w:ascii="Sylfaen" w:hAnsi="Sylfaen" w:cs="Sylfaen"/>
          <w:b/>
        </w:rPr>
        <w:t>გამოწვეული</w:t>
      </w:r>
      <w:r w:rsidR="000643C6" w:rsidRPr="009F53BB">
        <w:rPr>
          <w:b/>
          <w:lang w:val="ka-GE"/>
        </w:rPr>
        <w:t xml:space="preserve"> </w:t>
      </w:r>
      <w:r w:rsidRPr="009F53BB">
        <w:rPr>
          <w:rFonts w:ascii="Sylfaen" w:hAnsi="Sylfaen" w:cs="Sylfaen"/>
          <w:b/>
        </w:rPr>
        <w:t>არასასურველი</w:t>
      </w:r>
      <w:r w:rsidRPr="009F53BB">
        <w:rPr>
          <w:b/>
        </w:rPr>
        <w:t xml:space="preserve"> </w:t>
      </w:r>
      <w:r w:rsidRPr="009F53BB">
        <w:rPr>
          <w:rFonts w:ascii="Sylfaen" w:hAnsi="Sylfaen" w:cs="Sylfaen"/>
          <w:b/>
        </w:rPr>
        <w:t>მოვლენები</w:t>
      </w:r>
      <w:r w:rsidR="002F4AF2" w:rsidRPr="009F53BB">
        <w:rPr>
          <w:b/>
          <w:lang w:val="ka-GE"/>
        </w:rPr>
        <w:t xml:space="preserve"> </w:t>
      </w:r>
      <w:r w:rsidR="002F4AF2" w:rsidRPr="009F53BB">
        <w:rPr>
          <w:rFonts w:ascii="Sylfaen" w:hAnsi="Sylfaen" w:cs="Sylfaen"/>
          <w:b/>
          <w:lang w:val="ka-GE"/>
        </w:rPr>
        <w:t>და</w:t>
      </w:r>
      <w:r w:rsidR="009F53BB" w:rsidRPr="009F53BB">
        <w:rPr>
          <w:b/>
        </w:rPr>
        <w:t xml:space="preserve"> </w:t>
      </w:r>
      <w:r w:rsidR="009F53BB" w:rsidRPr="009F53BB">
        <w:rPr>
          <w:rFonts w:ascii="Sylfaen" w:hAnsi="Sylfaen" w:cs="Sylfaen"/>
          <w:b/>
        </w:rPr>
        <w:t>მა</w:t>
      </w:r>
      <w:r w:rsidR="009F53BB" w:rsidRPr="009F53BB">
        <w:rPr>
          <w:rFonts w:ascii="Sylfaen" w:hAnsi="Sylfaen" w:cs="Sylfaen"/>
          <w:b/>
          <w:lang w:val="ka-GE"/>
        </w:rPr>
        <w:t>თი</w:t>
      </w:r>
      <w:r w:rsidRPr="009F53BB">
        <w:rPr>
          <w:b/>
        </w:rPr>
        <w:t xml:space="preserve"> </w:t>
      </w:r>
      <w:r w:rsidRPr="009F53BB">
        <w:rPr>
          <w:rFonts w:ascii="Sylfaen" w:hAnsi="Sylfaen" w:cs="Sylfaen"/>
          <w:b/>
        </w:rPr>
        <w:t>მართვა</w:t>
      </w:r>
      <w:r w:rsidRPr="009F53BB">
        <w:rPr>
          <w:b/>
          <w:lang w:val="ka-GE"/>
        </w:rPr>
        <w:t xml:space="preserve"> </w:t>
      </w:r>
      <w:bookmarkEnd w:id="23"/>
    </w:p>
    <w:p w:rsidR="00EA78D5" w:rsidRPr="00EA78D5" w:rsidRDefault="00EA78D5" w:rsidP="00E95215">
      <w:pPr>
        <w:spacing w:after="0"/>
      </w:pPr>
    </w:p>
    <w:p w:rsidR="000643C6" w:rsidRDefault="000643C6" w:rsidP="00E95215">
      <w:pPr>
        <w:spacing w:after="0"/>
        <w:jc w:val="both"/>
        <w:rPr>
          <w:rFonts w:ascii="Sylfaen" w:hAnsi="Sylfaen" w:cs="Sylfaen"/>
          <w:lang w:val="ka-GE"/>
        </w:rPr>
      </w:pPr>
      <w:r>
        <w:rPr>
          <w:rFonts w:ascii="Sylfaen" w:hAnsi="Sylfaen" w:cs="Sylfaen"/>
          <w:lang w:val="ka-GE"/>
        </w:rPr>
        <w:t>რეზისტენტული ტუბერკულოზის მკურნალობისას არსებობს არასერიოზული თუ სერიოზული არასასურველი მოვლენების განვითარების რისკი. მათგან ყველაზე ხშირი არასასურველი მო</w:t>
      </w:r>
      <w:r w:rsidR="00C2638E">
        <w:rPr>
          <w:rFonts w:ascii="Sylfaen" w:hAnsi="Sylfaen" w:cs="Sylfaen"/>
          <w:lang w:val="ka-GE"/>
        </w:rPr>
        <w:t>ვ</w:t>
      </w:r>
      <w:r>
        <w:rPr>
          <w:rFonts w:ascii="Sylfaen" w:hAnsi="Sylfaen" w:cs="Sylfaen"/>
          <w:lang w:val="ka-GE"/>
        </w:rPr>
        <w:t xml:space="preserve">ლენები </w:t>
      </w:r>
      <w:r w:rsidR="00C2638E">
        <w:rPr>
          <w:rFonts w:ascii="Sylfaen" w:hAnsi="Sylfaen" w:cs="Sylfaen"/>
          <w:lang w:val="ka-GE"/>
        </w:rPr>
        <w:t>მოცემულია</w:t>
      </w:r>
      <w:r>
        <w:rPr>
          <w:rFonts w:ascii="Sylfaen" w:hAnsi="Sylfaen" w:cs="Sylfaen"/>
          <w:lang w:val="ka-GE"/>
        </w:rPr>
        <w:t xml:space="preserve"> სქემაში N1.</w:t>
      </w:r>
    </w:p>
    <w:p w:rsidR="000643C6" w:rsidRDefault="000643C6" w:rsidP="00E95215">
      <w:pPr>
        <w:spacing w:after="0"/>
        <w:jc w:val="right"/>
        <w:rPr>
          <w:rFonts w:ascii="Sylfaen" w:hAnsi="Sylfaen" w:cs="Sylfaen"/>
          <w:lang w:val="ka-GE"/>
        </w:rPr>
      </w:pPr>
    </w:p>
    <w:p w:rsidR="000643C6" w:rsidRPr="000643C6" w:rsidRDefault="000643C6" w:rsidP="00E95215">
      <w:pPr>
        <w:spacing w:after="0"/>
        <w:jc w:val="right"/>
        <w:rPr>
          <w:rFonts w:ascii="Sylfaen" w:hAnsi="Sylfaen"/>
          <w:lang w:val="ka-GE"/>
        </w:rPr>
      </w:pPr>
      <w:r>
        <w:rPr>
          <w:rFonts w:ascii="Sylfaen" w:hAnsi="Sylfaen" w:cs="Sylfaen"/>
          <w:lang w:val="ka-GE"/>
        </w:rPr>
        <w:t>სქემა N1</w:t>
      </w:r>
    </w:p>
    <w:tbl>
      <w:tblPr>
        <w:tblW w:w="10587"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600"/>
        <w:gridCol w:w="3150"/>
        <w:gridCol w:w="3837"/>
      </w:tblGrid>
      <w:tr w:rsidR="004A1221" w:rsidRPr="002325B8" w:rsidTr="000F4218">
        <w:tc>
          <w:tcPr>
            <w:tcW w:w="10587" w:type="dxa"/>
            <w:gridSpan w:val="3"/>
            <w:shd w:val="clear" w:color="auto" w:fill="4F81BD"/>
          </w:tcPr>
          <w:p w:rsidR="004A1221" w:rsidRPr="002325B8" w:rsidRDefault="004A1221" w:rsidP="000F4218">
            <w:pPr>
              <w:spacing w:after="120"/>
              <w:jc w:val="center"/>
              <w:rPr>
                <w:rFonts w:ascii="Sylfaen" w:hAnsi="Sylfaen" w:cs="Sylfaen"/>
                <w:b/>
                <w:bCs/>
                <w:color w:val="FFFFFF"/>
                <w:lang w:val="ka-GE"/>
              </w:rPr>
            </w:pPr>
            <w:r w:rsidRPr="002325B8">
              <w:rPr>
                <w:rFonts w:ascii="Sylfaen" w:hAnsi="Sylfaen" w:cs="Sylfaen"/>
                <w:b/>
                <w:bCs/>
                <w:color w:val="FFFFFF"/>
                <w:lang w:val="ka-GE"/>
              </w:rPr>
              <w:t>რეზისტენტული ტუბერკულოზის მკურნალობისათვის დამახასიათებელი არასასურველი მოვლენები</w:t>
            </w:r>
          </w:p>
        </w:tc>
      </w:tr>
      <w:tr w:rsidR="004A1221" w:rsidRPr="002325B8" w:rsidTr="000F4218">
        <w:tc>
          <w:tcPr>
            <w:tcW w:w="3600" w:type="dxa"/>
            <w:tcBorders>
              <w:top w:val="single" w:sz="8" w:space="0" w:color="4F81BD"/>
              <w:left w:val="single" w:sz="8" w:space="0" w:color="4F81BD"/>
              <w:bottom w:val="single" w:sz="8" w:space="0" w:color="4F81BD"/>
            </w:tcBorders>
          </w:tcPr>
          <w:p w:rsidR="004A1221" w:rsidRPr="002325B8" w:rsidRDefault="004A1221" w:rsidP="000F4218">
            <w:pPr>
              <w:spacing w:after="0"/>
              <w:jc w:val="both"/>
              <w:rPr>
                <w:rFonts w:ascii="Sylfaen" w:hAnsi="Sylfaen" w:cs="Sylfaen"/>
                <w:bCs/>
                <w:lang w:val="ka-GE"/>
              </w:rPr>
            </w:pPr>
            <w:r w:rsidRPr="002325B8">
              <w:rPr>
                <w:rFonts w:ascii="Sylfaen" w:hAnsi="Sylfaen" w:cs="Sylfaen"/>
                <w:bCs/>
                <w:lang w:val="ka-GE"/>
              </w:rPr>
              <w:t>გულის რევა/პირღებინება</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დიარეა</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ართრალგია</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თავბრუსხვევა/გონების დაკარგვა</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სმენის დაქვეითება</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თავის ტკივილი</w:t>
            </w:r>
          </w:p>
          <w:p w:rsidR="004A1221" w:rsidRPr="002325B8" w:rsidRDefault="004A1221" w:rsidP="000F4218">
            <w:pPr>
              <w:autoSpaceDE w:val="0"/>
              <w:autoSpaceDN w:val="0"/>
              <w:adjustRightInd w:val="0"/>
              <w:spacing w:after="0"/>
              <w:rPr>
                <w:rFonts w:ascii="Sylfaen" w:eastAsia="ITCFranklinGothicStd-Book" w:hAnsi="Sylfaen" w:cs="ITCFranklinGothicStd-Book"/>
                <w:bCs/>
                <w:lang w:val="ka-GE"/>
              </w:rPr>
            </w:pPr>
            <w:r w:rsidRPr="002325B8">
              <w:rPr>
                <w:rFonts w:ascii="Sylfaen" w:eastAsia="ITCFranklinGothicStd-Book" w:hAnsi="Sylfaen" w:cs="ITCFranklinGothicStd-Book"/>
                <w:bCs/>
                <w:lang w:val="ka-GE"/>
              </w:rPr>
              <w:t>ძილის რიტმის დარღვევა</w:t>
            </w:r>
          </w:p>
          <w:p w:rsidR="004A1221" w:rsidRPr="002325B8" w:rsidRDefault="004A1221" w:rsidP="000F4218">
            <w:pPr>
              <w:spacing w:after="0"/>
              <w:jc w:val="both"/>
              <w:rPr>
                <w:rFonts w:ascii="Sylfaen" w:hAnsi="Sylfaen" w:cs="Sylfaen"/>
                <w:bCs/>
                <w:lang w:val="ka-GE"/>
              </w:rPr>
            </w:pPr>
            <w:r w:rsidRPr="002325B8">
              <w:rPr>
                <w:rFonts w:ascii="Sylfaen" w:eastAsia="ITCFranklinGothicStd-Book" w:hAnsi="Sylfaen" w:cs="ITCFranklinGothicStd-Book"/>
                <w:bCs/>
                <w:lang w:val="ka-GE"/>
              </w:rPr>
              <w:t>ელექტროლიტარული დისბალანსი</w:t>
            </w:r>
          </w:p>
        </w:tc>
        <w:tc>
          <w:tcPr>
            <w:tcW w:w="3150" w:type="dxa"/>
            <w:tcBorders>
              <w:top w:val="single" w:sz="8" w:space="0" w:color="4F81BD"/>
              <w:bottom w:val="single" w:sz="8" w:space="0" w:color="4F81BD"/>
            </w:tcBorders>
          </w:tcPr>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მუცლის ტკივილი</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ანორექსია</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გასტრიტი</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პერიფერიული ნეიროპათია</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დეპრესია</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ხმაური ყურში</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ალერგიული რეაქცია</w:t>
            </w:r>
          </w:p>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გამონაყარი</w:t>
            </w:r>
          </w:p>
        </w:tc>
        <w:tc>
          <w:tcPr>
            <w:tcW w:w="3837" w:type="dxa"/>
            <w:tcBorders>
              <w:top w:val="single" w:sz="8" w:space="0" w:color="4F81BD"/>
              <w:bottom w:val="single" w:sz="8" w:space="0" w:color="4F81BD"/>
              <w:right w:val="single" w:sz="8" w:space="0" w:color="4F81BD"/>
            </w:tcBorders>
          </w:tcPr>
          <w:p w:rsidR="004A1221" w:rsidRPr="002325B8" w:rsidRDefault="004A1221" w:rsidP="000F4218">
            <w:pPr>
              <w:spacing w:after="0"/>
              <w:jc w:val="both"/>
              <w:rPr>
                <w:rFonts w:ascii="Sylfaen" w:hAnsi="Sylfaen" w:cs="Sylfaen"/>
                <w:lang w:val="ka-GE"/>
              </w:rPr>
            </w:pPr>
            <w:r w:rsidRPr="002325B8">
              <w:rPr>
                <w:rFonts w:ascii="Sylfaen" w:hAnsi="Sylfaen" w:cs="Sylfaen"/>
                <w:lang w:val="ka-GE"/>
              </w:rPr>
              <w:t>მხედველობის დაქვეითება</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კრუნჩხვები</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ჰიპოთირეოიდიზმი</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ფსიქოზი</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სუიციდი</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ჰეპატიტები (ჰეპატოტოქსიურობა)</w:t>
            </w:r>
          </w:p>
          <w:p w:rsidR="004A1221" w:rsidRPr="002325B8" w:rsidRDefault="004A1221" w:rsidP="000F4218">
            <w:pPr>
              <w:autoSpaceDE w:val="0"/>
              <w:autoSpaceDN w:val="0"/>
              <w:adjustRightInd w:val="0"/>
              <w:spacing w:after="0"/>
              <w:rPr>
                <w:rFonts w:ascii="Sylfaen" w:eastAsia="ITCFranklinGothicStd-Book" w:hAnsi="Sylfaen" w:cs="ITCFranklinGothicStd-Book"/>
                <w:lang w:val="ka-GE"/>
              </w:rPr>
            </w:pPr>
            <w:r w:rsidRPr="002325B8">
              <w:rPr>
                <w:rFonts w:ascii="Sylfaen" w:eastAsia="ITCFranklinGothicStd-Book" w:hAnsi="Sylfaen" w:cs="ITCFranklinGothicStd-Book"/>
                <w:lang w:val="ka-GE"/>
              </w:rPr>
              <w:t>თირკმლის უკმარისობა (ნეფროტოქსიურობა)</w:t>
            </w:r>
          </w:p>
          <w:p w:rsidR="004A1221" w:rsidRPr="002325B8" w:rsidRDefault="004A1221" w:rsidP="000F4218">
            <w:pPr>
              <w:spacing w:after="0"/>
              <w:jc w:val="both"/>
              <w:rPr>
                <w:rFonts w:ascii="Sylfaen" w:hAnsi="Sylfaen" w:cs="Sylfaen"/>
                <w:lang w:val="ka-GE"/>
              </w:rPr>
            </w:pPr>
            <w:r w:rsidRPr="002325B8">
              <w:rPr>
                <w:rFonts w:ascii="Sylfaen" w:eastAsia="ITCFranklinGothicStd-Book" w:hAnsi="Sylfaen" w:cs="ITCFranklinGothicStd-Book"/>
              </w:rPr>
              <w:t>QT</w:t>
            </w:r>
            <w:r w:rsidRPr="002325B8">
              <w:rPr>
                <w:rFonts w:ascii="Sylfaen" w:eastAsia="ITCFranklinGothicStd-Book" w:hAnsi="Sylfaen" w:cs="ITCFranklinGothicStd-Book"/>
                <w:lang w:val="ka-GE"/>
              </w:rPr>
              <w:t>-ს გახანგრძლივება</w:t>
            </w:r>
            <w:r w:rsidRPr="002325B8">
              <w:rPr>
                <w:rFonts w:ascii="Sylfaen" w:eastAsia="ITCFranklinGothicStd-Book" w:hAnsi="Sylfaen" w:cs="ITCFranklinGothicStd-Book"/>
              </w:rPr>
              <w:t xml:space="preserve"> </w:t>
            </w:r>
          </w:p>
        </w:tc>
      </w:tr>
    </w:tbl>
    <w:p w:rsidR="004A1221" w:rsidRDefault="004A1221" w:rsidP="009F53BB">
      <w:pPr>
        <w:pStyle w:val="Heading2"/>
        <w:numPr>
          <w:ilvl w:val="0"/>
          <w:numId w:val="0"/>
        </w:numPr>
        <w:rPr>
          <w:rFonts w:ascii="Sylfaen" w:hAnsi="Sylfaen"/>
          <w:lang w:val="ka-GE"/>
        </w:rPr>
      </w:pPr>
    </w:p>
    <w:p w:rsidR="00E95215" w:rsidRDefault="00E95215" w:rsidP="00E95215">
      <w:pPr>
        <w:rPr>
          <w:rFonts w:ascii="Sylfaen" w:hAnsi="Sylfaen"/>
          <w:lang w:val="ka-GE"/>
        </w:rPr>
      </w:pPr>
    </w:p>
    <w:p w:rsidR="00E95215" w:rsidRPr="00E95215" w:rsidRDefault="00E95215" w:rsidP="00E95215">
      <w:pPr>
        <w:rPr>
          <w:rFonts w:ascii="Sylfaen" w:hAnsi="Sylfaen"/>
          <w:lang w:val="ka-GE"/>
        </w:rPr>
      </w:pPr>
    </w:p>
    <w:tbl>
      <w:tblPr>
        <w:tblStyle w:val="TableGrid"/>
        <w:tblW w:w="0" w:type="auto"/>
        <w:tblLook w:val="04A0" w:firstRow="1" w:lastRow="0" w:firstColumn="1" w:lastColumn="0" w:noHBand="0" w:noVBand="1"/>
      </w:tblPr>
      <w:tblGrid>
        <w:gridCol w:w="9576"/>
      </w:tblGrid>
      <w:tr w:rsidR="00C2638E" w:rsidTr="00C2638E">
        <w:tc>
          <w:tcPr>
            <w:tcW w:w="9576" w:type="dxa"/>
            <w:shd w:val="clear" w:color="auto" w:fill="1F497D" w:themeFill="text2"/>
          </w:tcPr>
          <w:p w:rsidR="00C2638E" w:rsidRPr="00C2638E" w:rsidRDefault="00C2638E" w:rsidP="00C2638E">
            <w:pPr>
              <w:jc w:val="center"/>
              <w:rPr>
                <w:rFonts w:ascii="Sylfaen" w:hAnsi="Sylfaen"/>
                <w:b/>
                <w:color w:val="FFFFFF" w:themeColor="background1"/>
                <w:lang w:val="ka-GE"/>
              </w:rPr>
            </w:pPr>
            <w:r w:rsidRPr="00C2638E">
              <w:rPr>
                <w:rFonts w:ascii="Sylfaen" w:hAnsi="Sylfaen" w:cs="Sylfaen"/>
                <w:b/>
                <w:color w:val="FFFFFF" w:themeColor="background1"/>
                <w:lang w:val="ka-GE"/>
              </w:rPr>
              <w:lastRenderedPageBreak/>
              <w:t>რეზისტენტული ტუბერკულოზის მკურნალობისას განვითარებული არასასურველი</w:t>
            </w:r>
            <w:r w:rsidRPr="00C2638E">
              <w:rPr>
                <w:rFonts w:ascii="Sylfaen" w:hAnsi="Sylfaen"/>
                <w:b/>
                <w:color w:val="FFFFFF" w:themeColor="background1"/>
                <w:lang w:val="ka-GE"/>
              </w:rPr>
              <w:t xml:space="preserve"> </w:t>
            </w:r>
            <w:r w:rsidRPr="00C2638E">
              <w:rPr>
                <w:rFonts w:ascii="Sylfaen" w:hAnsi="Sylfaen" w:cs="Sylfaen"/>
                <w:b/>
                <w:color w:val="FFFFFF" w:themeColor="background1"/>
                <w:lang w:val="ka-GE"/>
              </w:rPr>
              <w:t>მოვლენების</w:t>
            </w:r>
            <w:r w:rsidRPr="00C2638E">
              <w:rPr>
                <w:rFonts w:ascii="Sylfaen" w:hAnsi="Sylfaen"/>
                <w:b/>
                <w:color w:val="FFFFFF" w:themeColor="background1"/>
                <w:lang w:val="ka-GE"/>
              </w:rPr>
              <w:t xml:space="preserve"> </w:t>
            </w:r>
            <w:r w:rsidRPr="00C2638E">
              <w:rPr>
                <w:rFonts w:ascii="Sylfaen" w:hAnsi="Sylfaen" w:cs="Sylfaen"/>
                <w:b/>
                <w:color w:val="FFFFFF" w:themeColor="background1"/>
                <w:lang w:val="ka-GE"/>
              </w:rPr>
              <w:t>ლაბორატორიული</w:t>
            </w:r>
            <w:r w:rsidRPr="00C2638E">
              <w:rPr>
                <w:rFonts w:ascii="Sylfaen" w:hAnsi="Sylfaen"/>
                <w:b/>
                <w:color w:val="FFFFFF" w:themeColor="background1"/>
                <w:lang w:val="ka-GE"/>
              </w:rPr>
              <w:t xml:space="preserve"> </w:t>
            </w:r>
            <w:r w:rsidRPr="00C2638E">
              <w:rPr>
                <w:rFonts w:ascii="Sylfaen" w:hAnsi="Sylfaen" w:cs="Sylfaen"/>
                <w:b/>
                <w:color w:val="FFFFFF" w:themeColor="background1"/>
                <w:lang w:val="ka-GE"/>
              </w:rPr>
              <w:t>მონიტორინგის რეკომენდაციები</w:t>
            </w:r>
          </w:p>
        </w:tc>
      </w:tr>
      <w:tr w:rsidR="00C2638E" w:rsidTr="00C2638E">
        <w:tc>
          <w:tcPr>
            <w:tcW w:w="9576" w:type="dxa"/>
          </w:tcPr>
          <w:p w:rsidR="00C2638E" w:rsidRPr="002325B8" w:rsidRDefault="00C2638E" w:rsidP="00AC5E7D">
            <w:pPr>
              <w:spacing w:line="276" w:lineRule="auto"/>
              <w:jc w:val="both"/>
              <w:rPr>
                <w:rFonts w:ascii="Sylfaen" w:hAnsi="Sylfaen"/>
                <w:lang w:val="ka-GE"/>
              </w:rPr>
            </w:pPr>
            <w:r w:rsidRPr="002325B8">
              <w:rPr>
                <w:rFonts w:ascii="Sylfaen" w:hAnsi="Sylfaen"/>
                <w:lang w:val="ka-GE"/>
              </w:rPr>
              <w:t xml:space="preserve">სამკურნალო სქემაში ბედაქილინის ჩართვისას მონიტორინგისთვის რეკომენდებულია: </w:t>
            </w:r>
          </w:p>
          <w:p w:rsidR="00C2638E" w:rsidRPr="002325B8" w:rsidRDefault="00C2638E" w:rsidP="00AC5E7D">
            <w:pPr>
              <w:numPr>
                <w:ilvl w:val="0"/>
                <w:numId w:val="6"/>
              </w:numPr>
              <w:spacing w:line="276" w:lineRule="auto"/>
              <w:ind w:left="0" w:firstLine="0"/>
              <w:jc w:val="both"/>
              <w:rPr>
                <w:rFonts w:ascii="Sylfaen" w:hAnsi="Sylfaen"/>
                <w:b/>
              </w:rPr>
            </w:pPr>
            <w:r w:rsidRPr="002325B8">
              <w:rPr>
                <w:rFonts w:ascii="Sylfaen" w:hAnsi="Sylfaen"/>
              </w:rPr>
              <w:t>ეკგ მკურნალობის დაწყების წინ და</w:t>
            </w:r>
            <w:r w:rsidRPr="002325B8">
              <w:rPr>
                <w:rFonts w:ascii="Sylfaen" w:hAnsi="Sylfaen"/>
                <w:lang w:val="ka-GE"/>
              </w:rPr>
              <w:t xml:space="preserve"> </w:t>
            </w:r>
            <w:r w:rsidRPr="002325B8">
              <w:rPr>
                <w:rFonts w:ascii="Sylfaen" w:hAnsi="Sylfaen"/>
              </w:rPr>
              <w:t>ბედაქილინით მკურნალობის დაწყებიდან</w:t>
            </w:r>
            <w:r w:rsidRPr="002325B8">
              <w:rPr>
                <w:rFonts w:ascii="Sylfaen" w:hAnsi="Sylfaen"/>
                <w:lang w:val="ka-GE"/>
              </w:rPr>
              <w:t>, სულ მცირე,</w:t>
            </w:r>
            <w:r w:rsidRPr="002325B8">
              <w:rPr>
                <w:rFonts w:ascii="Sylfaen" w:hAnsi="Sylfaen"/>
              </w:rPr>
              <w:t xml:space="preserve"> მე-2, </w:t>
            </w:r>
            <w:r w:rsidRPr="002325B8">
              <w:rPr>
                <w:rFonts w:ascii="Sylfaen" w:hAnsi="Sylfaen"/>
                <w:lang w:val="ka-GE"/>
              </w:rPr>
              <w:t>მე-4, მე-8, მე-</w:t>
            </w:r>
            <w:r w:rsidRPr="002325B8">
              <w:rPr>
                <w:rFonts w:ascii="Sylfaen" w:hAnsi="Sylfaen"/>
              </w:rPr>
              <w:t>12</w:t>
            </w:r>
            <w:r w:rsidRPr="002325B8">
              <w:rPr>
                <w:rFonts w:ascii="Sylfaen" w:hAnsi="Sylfaen"/>
                <w:lang w:val="ka-GE"/>
              </w:rPr>
              <w:t xml:space="preserve"> და </w:t>
            </w:r>
            <w:r w:rsidRPr="002325B8">
              <w:rPr>
                <w:rFonts w:ascii="Sylfaen" w:hAnsi="Sylfaen"/>
              </w:rPr>
              <w:t>24</w:t>
            </w:r>
            <w:r w:rsidRPr="002325B8">
              <w:rPr>
                <w:rFonts w:ascii="Sylfaen" w:hAnsi="Sylfaen"/>
                <w:lang w:val="ka-GE"/>
              </w:rPr>
              <w:t xml:space="preserve">-ე </w:t>
            </w:r>
            <w:r w:rsidRPr="002325B8">
              <w:rPr>
                <w:rFonts w:ascii="Sylfaen" w:hAnsi="Sylfaen"/>
              </w:rPr>
              <w:t>კვირ</w:t>
            </w:r>
            <w:r w:rsidRPr="002325B8">
              <w:rPr>
                <w:rFonts w:ascii="Sylfaen" w:hAnsi="Sylfaen"/>
                <w:lang w:val="ka-GE"/>
              </w:rPr>
              <w:t>ას</w:t>
            </w:r>
            <w:r w:rsidRPr="002325B8">
              <w:rPr>
                <w:rFonts w:ascii="Sylfaen" w:hAnsi="Sylfaen"/>
              </w:rPr>
              <w:t>.</w:t>
            </w:r>
            <w:r w:rsidRPr="002325B8">
              <w:rPr>
                <w:rFonts w:ascii="Sylfaen" w:hAnsi="Sylfaen"/>
                <w:lang w:val="ka-GE"/>
              </w:rPr>
              <w:t xml:space="preserve"> </w:t>
            </w:r>
            <w:r w:rsidRPr="002325B8">
              <w:rPr>
                <w:rFonts w:ascii="Sylfaen" w:hAnsi="Sylfaen"/>
              </w:rPr>
              <w:t>ეკგ უნდა ჩატარდეს</w:t>
            </w:r>
            <w:r w:rsidRPr="002325B8">
              <w:rPr>
                <w:rFonts w:ascii="Sylfaen" w:hAnsi="Sylfaen"/>
                <w:lang w:val="ka-GE"/>
              </w:rPr>
              <w:t>, სულ მცირე,</w:t>
            </w:r>
            <w:r w:rsidRPr="002325B8">
              <w:rPr>
                <w:rFonts w:ascii="Sylfaen" w:hAnsi="Sylfaen"/>
              </w:rPr>
              <w:t xml:space="preserve"> თვეში ერთხელ, თუ მკურნალობის რეჟიმში შედის QT ინტერვალის გახანგრძლივების გამომწვევი სხვა პრეპარატები.</w:t>
            </w:r>
          </w:p>
          <w:p w:rsidR="00C2638E" w:rsidRPr="002325B8" w:rsidRDefault="00C2638E" w:rsidP="00AC5E7D">
            <w:pPr>
              <w:numPr>
                <w:ilvl w:val="0"/>
                <w:numId w:val="6"/>
              </w:numPr>
              <w:spacing w:line="276" w:lineRule="auto"/>
              <w:ind w:left="0" w:firstLine="0"/>
              <w:jc w:val="both"/>
              <w:rPr>
                <w:rFonts w:ascii="Sylfaen" w:hAnsi="Sylfaen"/>
              </w:rPr>
            </w:pPr>
            <w:r w:rsidRPr="002325B8">
              <w:rPr>
                <w:rFonts w:ascii="Sylfaen" w:hAnsi="Sylfaen"/>
              </w:rPr>
              <w:t>მკურნალობის დაწყების წინ აუცილებელია შრატში კალიუმის (K</w:t>
            </w:r>
            <w:r w:rsidRPr="002325B8">
              <w:rPr>
                <w:rFonts w:ascii="Sylfaen" w:hAnsi="Sylfaen"/>
                <w:vertAlign w:val="superscript"/>
              </w:rPr>
              <w:t>+</w:t>
            </w:r>
            <w:r w:rsidRPr="002325B8">
              <w:rPr>
                <w:rFonts w:ascii="Sylfaen" w:hAnsi="Sylfaen"/>
              </w:rPr>
              <w:t>), კალციუმის</w:t>
            </w:r>
            <w:r w:rsidRPr="002325B8">
              <w:rPr>
                <w:rFonts w:ascii="Sylfaen" w:hAnsi="Sylfaen"/>
                <w:lang w:val="ka-GE"/>
              </w:rPr>
              <w:t>ა</w:t>
            </w:r>
            <w:r w:rsidRPr="002325B8">
              <w:rPr>
                <w:rFonts w:ascii="Sylfaen" w:hAnsi="Sylfaen"/>
              </w:rPr>
              <w:t xml:space="preserve"> (Ca</w:t>
            </w:r>
            <w:r w:rsidRPr="002325B8">
              <w:rPr>
                <w:rFonts w:ascii="Sylfaen" w:hAnsi="Sylfaen"/>
                <w:vertAlign w:val="superscript"/>
              </w:rPr>
              <w:t>++</w:t>
            </w:r>
            <w:r w:rsidRPr="002325B8">
              <w:rPr>
                <w:rFonts w:ascii="Sylfaen" w:hAnsi="Sylfaen"/>
              </w:rPr>
              <w:t>) და მაგნიუმის (Mg</w:t>
            </w:r>
            <w:r w:rsidRPr="002325B8">
              <w:rPr>
                <w:rFonts w:ascii="Sylfaen" w:hAnsi="Sylfaen"/>
                <w:vertAlign w:val="superscript"/>
              </w:rPr>
              <w:t>++</w:t>
            </w:r>
            <w:r w:rsidRPr="002325B8">
              <w:rPr>
                <w:rFonts w:ascii="Sylfaen" w:hAnsi="Sylfaen"/>
              </w:rPr>
              <w:t>) დონის განსაზღვრა და ნორმიდან გადახრის შემთხვევაში</w:t>
            </w:r>
            <w:r w:rsidRPr="002325B8">
              <w:rPr>
                <w:rFonts w:ascii="Sylfaen" w:hAnsi="Sylfaen"/>
                <w:lang w:val="ka-GE"/>
              </w:rPr>
              <w:t xml:space="preserve"> -</w:t>
            </w:r>
            <w:r w:rsidRPr="002325B8">
              <w:rPr>
                <w:rFonts w:ascii="Sylfaen" w:hAnsi="Sylfaen"/>
              </w:rPr>
              <w:t xml:space="preserve"> კორექტირება. ელექტროლიტების დონის ზუსტი განსაზღვრისთვის საჭიროა მაქსიმალური ძალისხმევა.</w:t>
            </w:r>
          </w:p>
          <w:p w:rsidR="00C2638E" w:rsidRPr="002325B8" w:rsidRDefault="00C2638E" w:rsidP="00AC5E7D">
            <w:pPr>
              <w:pStyle w:val="ListParagraph"/>
              <w:numPr>
                <w:ilvl w:val="0"/>
                <w:numId w:val="6"/>
              </w:numPr>
              <w:spacing w:line="276" w:lineRule="auto"/>
              <w:ind w:left="0" w:firstLine="0"/>
              <w:contextualSpacing w:val="0"/>
              <w:jc w:val="both"/>
              <w:rPr>
                <w:rFonts w:ascii="Sylfaen" w:hAnsi="Sylfaen"/>
                <w:lang w:val="ka-GE"/>
              </w:rPr>
            </w:pPr>
            <w:r w:rsidRPr="002325B8">
              <w:rPr>
                <w:rFonts w:ascii="Sylfaen" w:hAnsi="Sylfaen"/>
                <w:lang w:val="ka-GE"/>
              </w:rPr>
              <w:t>ბედაქილინით მკურნალობის პროცესში საჭიროა K</w:t>
            </w:r>
            <w:r w:rsidRPr="002325B8">
              <w:rPr>
                <w:rFonts w:ascii="Sylfaen" w:hAnsi="Sylfaen"/>
                <w:vertAlign w:val="superscript"/>
                <w:lang w:val="ka-GE"/>
              </w:rPr>
              <w:t>+</w:t>
            </w:r>
            <w:r w:rsidRPr="002325B8">
              <w:rPr>
                <w:rFonts w:ascii="Sylfaen" w:hAnsi="Sylfaen"/>
                <w:lang w:val="ka-GE"/>
              </w:rPr>
              <w:t>-ის, Mg</w:t>
            </w:r>
            <w:r w:rsidRPr="002325B8">
              <w:rPr>
                <w:rFonts w:ascii="Sylfaen" w:hAnsi="Sylfaen"/>
                <w:vertAlign w:val="superscript"/>
                <w:lang w:val="ka-GE"/>
              </w:rPr>
              <w:t>++</w:t>
            </w:r>
            <w:r w:rsidRPr="002325B8">
              <w:rPr>
                <w:rFonts w:ascii="Sylfaen" w:hAnsi="Sylfaen"/>
                <w:lang w:val="ka-GE"/>
              </w:rPr>
              <w:t>-ისა და Ca</w:t>
            </w:r>
            <w:r w:rsidRPr="002325B8">
              <w:rPr>
                <w:rFonts w:ascii="Sylfaen" w:hAnsi="Sylfaen"/>
                <w:vertAlign w:val="superscript"/>
                <w:lang w:val="ka-GE"/>
              </w:rPr>
              <w:t>++</w:t>
            </w:r>
            <w:r w:rsidRPr="002325B8">
              <w:rPr>
                <w:rFonts w:ascii="Sylfaen" w:hAnsi="Sylfaen"/>
                <w:lang w:val="ka-GE"/>
              </w:rPr>
              <w:t>-ის</w:t>
            </w:r>
            <w:r w:rsidRPr="002325B8">
              <w:rPr>
                <w:rFonts w:ascii="Sylfaen" w:hAnsi="Sylfaen"/>
                <w:vertAlign w:val="superscript"/>
                <w:lang w:val="ka-GE"/>
              </w:rPr>
              <w:t xml:space="preserve"> </w:t>
            </w:r>
            <w:r w:rsidRPr="002325B8">
              <w:rPr>
                <w:rFonts w:ascii="Sylfaen" w:hAnsi="Sylfaen"/>
                <w:lang w:val="ka-GE"/>
              </w:rPr>
              <w:t>მონიტორინგი თვეში ერთხელ (გასათვალისწინებელია, რომ ტუბსაწინააღმდეგო საინექციო მედიკამენტმა შესაძლოა შეცვალოს შრატის ელექტროლიტების დონე).</w:t>
            </w:r>
          </w:p>
          <w:p w:rsidR="00C2638E" w:rsidRPr="002325B8" w:rsidRDefault="00C2638E" w:rsidP="00AC5E7D">
            <w:pPr>
              <w:pStyle w:val="CM26"/>
              <w:numPr>
                <w:ilvl w:val="0"/>
                <w:numId w:val="6"/>
              </w:numPr>
              <w:spacing w:line="276" w:lineRule="auto"/>
              <w:ind w:left="0" w:firstLine="0"/>
              <w:jc w:val="both"/>
              <w:rPr>
                <w:rFonts w:ascii="Sylfaen" w:hAnsi="Sylfaen"/>
                <w:sz w:val="22"/>
                <w:szCs w:val="22"/>
                <w:lang w:val="ka-GE"/>
              </w:rPr>
            </w:pPr>
            <w:r w:rsidRPr="002325B8">
              <w:rPr>
                <w:rFonts w:ascii="Sylfaen" w:hAnsi="Sylfaen"/>
                <w:sz w:val="22"/>
                <w:szCs w:val="22"/>
                <w:lang w:val="ka-GE"/>
              </w:rPr>
              <w:t>ღვიძლის ფუნქციების გაუარესებასთან დაკავშირებული სიმპტომებისა და ლაბორატორიული ტესტების (ALT, AST და ბილირუბინი) მონიტორინგი უნდა ჩატარდეს მკურნალობის დასაწყისში და თვეში ერთხელ - მკურნალობის განმავლობაში, ასევე - საჭიროებისამებრ.</w:t>
            </w:r>
          </w:p>
          <w:p w:rsidR="00C2638E" w:rsidRDefault="00C2638E" w:rsidP="00AC5E7D">
            <w:pPr>
              <w:spacing w:line="276" w:lineRule="auto"/>
              <w:jc w:val="both"/>
              <w:rPr>
                <w:rFonts w:ascii="Sylfaen" w:hAnsi="Sylfaen"/>
                <w:lang w:val="ka-GE"/>
              </w:rPr>
            </w:pPr>
            <w:r w:rsidRPr="002325B8">
              <w:rPr>
                <w:rFonts w:ascii="Sylfaen" w:hAnsi="Sylfaen"/>
                <w:lang w:val="ka-GE"/>
              </w:rPr>
              <w:t xml:space="preserve">შრატის ამინოტრანსფერაზების რაოდენობის მომატებას ნორმის ზედა ზღვრის </w:t>
            </w:r>
            <w:r w:rsidRPr="002325B8">
              <w:rPr>
                <w:rFonts w:ascii="Sylfaen" w:hAnsi="Sylfaen"/>
                <w:lang w:val="ka-GE"/>
              </w:rPr>
              <w:br/>
              <w:t>3-ჯერად მაჩვენებელზე მეტად უნდა მოჰყვეს განმეორებითი ანალიზი 48 საათის განმავლობაში. უნდა ჩატარდეს ტესტი ვირუსულ ჰეპატიტზე, გადაიხედოს სხვა ჰეპატოტოქსიკური პრეპარატები და განხილულ იქნეს მათი მოხსნის საკითხი.</w:t>
            </w:r>
          </w:p>
        </w:tc>
      </w:tr>
      <w:tr w:rsidR="00C2638E" w:rsidTr="00C2638E">
        <w:tc>
          <w:tcPr>
            <w:tcW w:w="9576" w:type="dxa"/>
          </w:tcPr>
          <w:p w:rsidR="00C2638E" w:rsidRPr="002325B8" w:rsidRDefault="00C2638E" w:rsidP="00AC5E7D">
            <w:pPr>
              <w:spacing w:line="276" w:lineRule="auto"/>
              <w:jc w:val="both"/>
              <w:rPr>
                <w:rFonts w:ascii="Sylfaen" w:hAnsi="Sylfaen"/>
                <w:lang w:val="ka-GE"/>
              </w:rPr>
            </w:pPr>
            <w:r w:rsidRPr="002325B8">
              <w:rPr>
                <w:rFonts w:ascii="Sylfaen" w:hAnsi="Sylfaen"/>
                <w:lang w:val="ka-GE"/>
              </w:rPr>
              <w:t xml:space="preserve">სამკურნალო სქემაში დელამანიდის ჩართვისას მონიტორინგისთვის რეკომენდებულია: </w:t>
            </w:r>
          </w:p>
          <w:p w:rsidR="00C2638E" w:rsidRPr="002325B8" w:rsidRDefault="00C2638E" w:rsidP="00AC5E7D">
            <w:pPr>
              <w:numPr>
                <w:ilvl w:val="0"/>
                <w:numId w:val="5"/>
              </w:numPr>
              <w:spacing w:line="276" w:lineRule="auto"/>
              <w:ind w:left="0" w:firstLine="0"/>
              <w:jc w:val="both"/>
              <w:rPr>
                <w:rFonts w:ascii="Sylfaen" w:hAnsi="Sylfaen"/>
                <w:b/>
              </w:rPr>
            </w:pPr>
            <w:r w:rsidRPr="002325B8">
              <w:rPr>
                <w:rFonts w:ascii="Sylfaen" w:hAnsi="Sylfaen"/>
              </w:rPr>
              <w:t>ეკგ მკურნალობის დაწყების წინ</w:t>
            </w:r>
            <w:r w:rsidRPr="002325B8">
              <w:rPr>
                <w:rFonts w:ascii="Sylfaen" w:hAnsi="Sylfaen"/>
                <w:lang w:val="ka-GE"/>
              </w:rPr>
              <w:t xml:space="preserve"> </w:t>
            </w:r>
            <w:r w:rsidRPr="002325B8">
              <w:rPr>
                <w:rFonts w:ascii="Sylfaen" w:hAnsi="Sylfaen"/>
              </w:rPr>
              <w:t xml:space="preserve">და </w:t>
            </w:r>
            <w:r w:rsidRPr="002325B8">
              <w:rPr>
                <w:rFonts w:ascii="Sylfaen" w:hAnsi="Sylfaen"/>
                <w:lang w:val="ka-GE"/>
              </w:rPr>
              <w:t>დელამანიდით</w:t>
            </w:r>
            <w:r w:rsidRPr="002325B8">
              <w:rPr>
                <w:rFonts w:ascii="Sylfaen" w:hAnsi="Sylfaen"/>
              </w:rPr>
              <w:t xml:space="preserve"> მკურნალობის დაწყებიდან</w:t>
            </w:r>
            <w:r w:rsidRPr="002325B8">
              <w:rPr>
                <w:rFonts w:ascii="Sylfaen" w:hAnsi="Sylfaen"/>
                <w:lang w:val="ka-GE"/>
              </w:rPr>
              <w:t xml:space="preserve">, სულ მცირე, </w:t>
            </w:r>
            <w:r w:rsidRPr="002325B8">
              <w:rPr>
                <w:rFonts w:ascii="Sylfaen" w:hAnsi="Sylfaen"/>
              </w:rPr>
              <w:t xml:space="preserve">მე-2, </w:t>
            </w:r>
            <w:r w:rsidRPr="002325B8">
              <w:rPr>
                <w:rFonts w:ascii="Sylfaen" w:hAnsi="Sylfaen"/>
                <w:lang w:val="ka-GE"/>
              </w:rPr>
              <w:t>მე-4, მე-8, მე-</w:t>
            </w:r>
            <w:r w:rsidRPr="002325B8">
              <w:rPr>
                <w:rFonts w:ascii="Sylfaen" w:hAnsi="Sylfaen"/>
              </w:rPr>
              <w:t>12</w:t>
            </w:r>
            <w:r w:rsidRPr="002325B8">
              <w:rPr>
                <w:rFonts w:ascii="Sylfaen" w:hAnsi="Sylfaen"/>
                <w:lang w:val="ka-GE"/>
              </w:rPr>
              <w:t xml:space="preserve"> და </w:t>
            </w:r>
            <w:r w:rsidRPr="002325B8">
              <w:rPr>
                <w:rFonts w:ascii="Sylfaen" w:hAnsi="Sylfaen"/>
              </w:rPr>
              <w:t>24</w:t>
            </w:r>
            <w:r w:rsidRPr="002325B8">
              <w:rPr>
                <w:rFonts w:ascii="Sylfaen" w:hAnsi="Sylfaen"/>
                <w:lang w:val="ka-GE"/>
              </w:rPr>
              <w:t>-ე</w:t>
            </w:r>
            <w:r w:rsidRPr="002325B8">
              <w:rPr>
                <w:rFonts w:ascii="Sylfaen" w:hAnsi="Sylfaen"/>
              </w:rPr>
              <w:t xml:space="preserve"> კვირ</w:t>
            </w:r>
            <w:r w:rsidRPr="002325B8">
              <w:rPr>
                <w:rFonts w:ascii="Sylfaen" w:hAnsi="Sylfaen"/>
                <w:lang w:val="ka-GE"/>
              </w:rPr>
              <w:t>ას</w:t>
            </w:r>
            <w:r w:rsidRPr="002325B8">
              <w:rPr>
                <w:rFonts w:ascii="Sylfaen" w:hAnsi="Sylfaen"/>
              </w:rPr>
              <w:t>.</w:t>
            </w:r>
            <w:r w:rsidRPr="002325B8">
              <w:rPr>
                <w:rFonts w:ascii="Sylfaen" w:hAnsi="Sylfaen"/>
                <w:lang w:val="ka-GE"/>
              </w:rPr>
              <w:t xml:space="preserve"> </w:t>
            </w:r>
            <w:r w:rsidRPr="002325B8">
              <w:rPr>
                <w:rFonts w:ascii="Sylfaen" w:hAnsi="Sylfaen"/>
              </w:rPr>
              <w:t>ეკგ უნდა ჩატარდეს</w:t>
            </w:r>
            <w:r w:rsidRPr="002325B8">
              <w:rPr>
                <w:rFonts w:ascii="Sylfaen" w:hAnsi="Sylfaen"/>
                <w:lang w:val="ka-GE"/>
              </w:rPr>
              <w:t xml:space="preserve">, სულ მცირე, </w:t>
            </w:r>
            <w:r w:rsidRPr="002325B8">
              <w:rPr>
                <w:rFonts w:ascii="Sylfaen" w:hAnsi="Sylfaen"/>
              </w:rPr>
              <w:t>თვეში ერთხელ, თუ მკურნალობის რეჟიმში შედის QT ინტერვალის გახანგრძლივების გამომწვევი სხვა პრეპარატები.</w:t>
            </w:r>
          </w:p>
          <w:p w:rsidR="00C2638E" w:rsidRPr="002325B8" w:rsidRDefault="00C2638E" w:rsidP="00AC5E7D">
            <w:pPr>
              <w:numPr>
                <w:ilvl w:val="0"/>
                <w:numId w:val="5"/>
              </w:numPr>
              <w:spacing w:line="276" w:lineRule="auto"/>
              <w:ind w:left="0" w:firstLine="0"/>
              <w:jc w:val="both"/>
              <w:rPr>
                <w:rFonts w:ascii="Sylfaen" w:hAnsi="Sylfaen"/>
              </w:rPr>
            </w:pPr>
            <w:r w:rsidRPr="002325B8">
              <w:rPr>
                <w:rFonts w:ascii="Sylfaen" w:hAnsi="Sylfaen"/>
              </w:rPr>
              <w:t>მკურნალობის დაწყების</w:t>
            </w:r>
            <w:r w:rsidRPr="002325B8">
              <w:rPr>
                <w:rFonts w:ascii="Sylfaen" w:hAnsi="Sylfaen"/>
                <w:lang w:val="ka-GE"/>
              </w:rPr>
              <w:t xml:space="preserve"> </w:t>
            </w:r>
            <w:r w:rsidRPr="002325B8">
              <w:rPr>
                <w:rFonts w:ascii="Sylfaen" w:hAnsi="Sylfaen"/>
              </w:rPr>
              <w:t>წინ აუცილებელია შრატში კალიუმის (K</w:t>
            </w:r>
            <w:r w:rsidRPr="002325B8">
              <w:rPr>
                <w:rFonts w:ascii="Sylfaen" w:hAnsi="Sylfaen"/>
                <w:vertAlign w:val="superscript"/>
              </w:rPr>
              <w:t>+</w:t>
            </w:r>
            <w:r w:rsidRPr="002325B8">
              <w:rPr>
                <w:rFonts w:ascii="Sylfaen" w:hAnsi="Sylfaen"/>
              </w:rPr>
              <w:t xml:space="preserve">), </w:t>
            </w:r>
            <w:r w:rsidRPr="002325B8">
              <w:rPr>
                <w:rFonts w:ascii="Sylfaen" w:hAnsi="Sylfaen"/>
                <w:lang w:val="ka-GE"/>
              </w:rPr>
              <w:t xml:space="preserve">იონიზებული </w:t>
            </w:r>
            <w:r w:rsidRPr="002325B8">
              <w:rPr>
                <w:rFonts w:ascii="Sylfaen" w:hAnsi="Sylfaen"/>
              </w:rPr>
              <w:t>კალციუმის</w:t>
            </w:r>
            <w:r w:rsidRPr="002325B8">
              <w:rPr>
                <w:rFonts w:ascii="Sylfaen" w:hAnsi="Sylfaen"/>
                <w:lang w:val="ka-GE"/>
              </w:rPr>
              <w:t>ა</w:t>
            </w:r>
            <w:r w:rsidRPr="002325B8">
              <w:rPr>
                <w:rFonts w:ascii="Sylfaen" w:hAnsi="Sylfaen"/>
              </w:rPr>
              <w:t xml:space="preserve"> (Ca</w:t>
            </w:r>
            <w:r w:rsidRPr="002325B8">
              <w:rPr>
                <w:rFonts w:ascii="Sylfaen" w:hAnsi="Sylfaen"/>
                <w:vertAlign w:val="superscript"/>
              </w:rPr>
              <w:t>++</w:t>
            </w:r>
            <w:r w:rsidRPr="002325B8">
              <w:rPr>
                <w:rFonts w:ascii="Sylfaen" w:hAnsi="Sylfaen"/>
              </w:rPr>
              <w:t>) და მაგნიუმის (Mg</w:t>
            </w:r>
            <w:r w:rsidRPr="002325B8">
              <w:rPr>
                <w:rFonts w:ascii="Sylfaen" w:hAnsi="Sylfaen"/>
                <w:vertAlign w:val="superscript"/>
              </w:rPr>
              <w:t>++</w:t>
            </w:r>
            <w:r w:rsidRPr="002325B8">
              <w:rPr>
                <w:rFonts w:ascii="Sylfaen" w:hAnsi="Sylfaen"/>
              </w:rPr>
              <w:t xml:space="preserve">) დონის განსაზღვრა და ნორმიდან გადახრის შემთხვევაში </w:t>
            </w:r>
            <w:r w:rsidRPr="002325B8">
              <w:rPr>
                <w:rFonts w:ascii="Sylfaen" w:hAnsi="Sylfaen"/>
                <w:lang w:val="ka-GE"/>
              </w:rPr>
              <w:t xml:space="preserve">- </w:t>
            </w:r>
            <w:r w:rsidRPr="002325B8">
              <w:rPr>
                <w:rFonts w:ascii="Sylfaen" w:hAnsi="Sylfaen"/>
              </w:rPr>
              <w:t>კორექტირება. ელექტროლიტების დონის ზუსტი განსაზღვრისთვის საჭიროა მაქსიმალური ძალისხმევა.</w:t>
            </w:r>
          </w:p>
          <w:p w:rsidR="00C2638E" w:rsidRPr="002325B8" w:rsidRDefault="00C2638E" w:rsidP="00AC5E7D">
            <w:pPr>
              <w:pStyle w:val="ListParagraph"/>
              <w:numPr>
                <w:ilvl w:val="0"/>
                <w:numId w:val="5"/>
              </w:numPr>
              <w:spacing w:line="276" w:lineRule="auto"/>
              <w:ind w:left="0" w:firstLine="0"/>
              <w:contextualSpacing w:val="0"/>
              <w:jc w:val="both"/>
              <w:rPr>
                <w:rFonts w:ascii="Sylfaen" w:hAnsi="Sylfaen"/>
                <w:lang w:val="ka-GE"/>
              </w:rPr>
            </w:pPr>
            <w:r w:rsidRPr="002325B8">
              <w:rPr>
                <w:rFonts w:ascii="Sylfaen" w:hAnsi="Sylfaen"/>
                <w:lang w:val="ka-GE"/>
              </w:rPr>
              <w:t>დელამანიდით მკურნალობის პროცესში საჭიროა K</w:t>
            </w:r>
            <w:r w:rsidRPr="002325B8">
              <w:rPr>
                <w:rFonts w:ascii="Sylfaen" w:hAnsi="Sylfaen"/>
                <w:vertAlign w:val="superscript"/>
                <w:lang w:val="ka-GE"/>
              </w:rPr>
              <w:t>+</w:t>
            </w:r>
            <w:r w:rsidRPr="002325B8">
              <w:rPr>
                <w:rFonts w:ascii="Sylfaen" w:hAnsi="Sylfaen"/>
                <w:lang w:val="ka-GE"/>
              </w:rPr>
              <w:t>-ის, Mg</w:t>
            </w:r>
            <w:r w:rsidRPr="002325B8">
              <w:rPr>
                <w:rFonts w:ascii="Sylfaen" w:hAnsi="Sylfaen"/>
                <w:vertAlign w:val="superscript"/>
                <w:lang w:val="ka-GE"/>
              </w:rPr>
              <w:t>++</w:t>
            </w:r>
            <w:r w:rsidRPr="002325B8">
              <w:rPr>
                <w:rFonts w:ascii="Sylfaen" w:hAnsi="Sylfaen"/>
                <w:lang w:val="ka-GE"/>
              </w:rPr>
              <w:t>-ისა და Ca</w:t>
            </w:r>
            <w:r w:rsidRPr="002325B8">
              <w:rPr>
                <w:rFonts w:ascii="Sylfaen" w:hAnsi="Sylfaen"/>
                <w:vertAlign w:val="superscript"/>
                <w:lang w:val="ka-GE"/>
              </w:rPr>
              <w:t>++</w:t>
            </w:r>
            <w:r w:rsidRPr="002325B8">
              <w:rPr>
                <w:rFonts w:ascii="Sylfaen" w:hAnsi="Sylfaen"/>
                <w:lang w:val="ka-GE"/>
              </w:rPr>
              <w:t>-ის მონიტორინგი თვეში ერთხელ (გასათვალისწინებელია, რომ ტუბსაწინააღმდეგო საინექციო მედიკამენტმა შესაძლოა შეცვალოს შრატის ელექტროლიტების დონე).</w:t>
            </w:r>
          </w:p>
          <w:p w:rsidR="00C2638E" w:rsidRDefault="00C2638E" w:rsidP="00AC5E7D">
            <w:pPr>
              <w:spacing w:line="276" w:lineRule="auto"/>
              <w:jc w:val="both"/>
              <w:rPr>
                <w:rFonts w:ascii="Sylfaen" w:hAnsi="Sylfaen"/>
                <w:lang w:val="ka-GE"/>
              </w:rPr>
            </w:pPr>
            <w:r w:rsidRPr="002325B8">
              <w:rPr>
                <w:rFonts w:ascii="Sylfaen" w:hAnsi="Sylfaen"/>
                <w:lang w:val="ka-GE"/>
              </w:rPr>
              <w:t>პაციენტებს, ვისაც დელამანიდი შრატში ალბუმინის 2.9-3.4 გ/დლ მაჩვენებლის დროს ენიშნება ან დელამანიდით მკურნალობის პერიოდში აღენიშნება ალბუმინის ეს დონე, ეკგ ყოველკვირეულად უნდა ჩაუტარდეს, სანამ შრატში ალბუმინის დონე ნორმას არ დაუბრუნდება.</w:t>
            </w:r>
          </w:p>
        </w:tc>
      </w:tr>
    </w:tbl>
    <w:p w:rsidR="004A1221" w:rsidRPr="002325B8" w:rsidRDefault="004A1221" w:rsidP="00AC5E7D">
      <w:pPr>
        <w:spacing w:after="0"/>
        <w:jc w:val="both"/>
        <w:rPr>
          <w:rFonts w:ascii="Sylfaen" w:hAnsi="Sylfaen"/>
          <w:lang w:val="ka-GE"/>
        </w:rPr>
      </w:pPr>
    </w:p>
    <w:p w:rsidR="003D18E4" w:rsidRDefault="003D18E4" w:rsidP="003D18E4">
      <w:pPr>
        <w:pStyle w:val="Heading1"/>
        <w:numPr>
          <w:ilvl w:val="0"/>
          <w:numId w:val="8"/>
        </w:numPr>
        <w:spacing w:before="0"/>
        <w:ind w:left="432" w:hanging="432"/>
        <w:rPr>
          <w:rFonts w:ascii="Sylfaen" w:hAnsi="Sylfaen" w:cs="Sylfaen"/>
          <w:color w:val="1F497D" w:themeColor="text2"/>
          <w:lang w:val="ka-GE"/>
        </w:rPr>
      </w:pPr>
      <w:bookmarkStart w:id="24" w:name="_Toc427613448"/>
      <w:bookmarkStart w:id="25" w:name="_Toc501836578"/>
      <w:r w:rsidRPr="00942F43">
        <w:rPr>
          <w:rFonts w:ascii="Sylfaen" w:hAnsi="Sylfaen" w:cs="Sylfaen"/>
          <w:color w:val="1F497D" w:themeColor="text2"/>
          <w:lang w:val="ka-GE"/>
        </w:rPr>
        <w:lastRenderedPageBreak/>
        <w:t>მოსალოდნელი შედეგები</w:t>
      </w:r>
      <w:bookmarkEnd w:id="24"/>
      <w:bookmarkEnd w:id="25"/>
    </w:p>
    <w:p w:rsidR="003D18E4" w:rsidRDefault="003D18E4" w:rsidP="003D18E4">
      <w:pPr>
        <w:jc w:val="both"/>
        <w:rPr>
          <w:rFonts w:ascii="Sylfaen" w:hAnsi="Sylfaen"/>
          <w:lang w:val="ka-GE"/>
        </w:rPr>
      </w:pPr>
      <w:r w:rsidRPr="00F8208C">
        <w:rPr>
          <w:rFonts w:ascii="Sylfaen" w:hAnsi="Sylfaen" w:cs="Sylfaen"/>
          <w:lang w:val="ka-GE"/>
        </w:rPr>
        <w:t>პროტოკოლის</w:t>
      </w:r>
      <w:r w:rsidRPr="00F8208C">
        <w:rPr>
          <w:rFonts w:ascii="Sylfaen" w:hAnsi="Sylfaen"/>
          <w:lang w:val="ka-GE"/>
        </w:rPr>
        <w:t xml:space="preserve"> დანერგვის შედეგად მოსალოდნელია</w:t>
      </w:r>
      <w:r>
        <w:rPr>
          <w:rFonts w:ascii="Sylfaen" w:hAnsi="Sylfaen"/>
          <w:lang w:val="ka-GE"/>
        </w:rPr>
        <w:t xml:space="preserve"> რეზისტენტული ტუბერკულოზის სტანდარტული ბაქტერიოლოგიური მონიტორინგისა და არასასურველი მოვლენების მართვის ხარისხის გაუმჯობესება და ამ გზით მკურნალობის წარუმატებელი გამოსავლის, მათ შორის - შეწყვეტილი მკურნალობის, მაჩვენებლის შემცირება. </w:t>
      </w:r>
    </w:p>
    <w:p w:rsidR="003D18E4" w:rsidRPr="003D18E4" w:rsidRDefault="003D18E4" w:rsidP="003D18E4">
      <w:pPr>
        <w:pStyle w:val="Heading1"/>
        <w:numPr>
          <w:ilvl w:val="0"/>
          <w:numId w:val="8"/>
        </w:numPr>
        <w:spacing w:before="0"/>
        <w:ind w:left="432" w:hanging="432"/>
        <w:rPr>
          <w:rFonts w:ascii="Sylfaen" w:hAnsi="Sylfaen" w:cs="Sylfaen"/>
          <w:color w:val="1F497D" w:themeColor="text2"/>
          <w:lang w:val="ka-GE"/>
        </w:rPr>
      </w:pPr>
      <w:bookmarkStart w:id="26" w:name="_Toc427613449"/>
      <w:bookmarkStart w:id="27" w:name="_Toc501836579"/>
      <w:r w:rsidRPr="00942F43">
        <w:rPr>
          <w:rFonts w:ascii="Sylfaen" w:hAnsi="Sylfaen" w:cs="Sylfaen"/>
          <w:color w:val="1F497D" w:themeColor="text2"/>
          <w:lang w:val="ka-GE"/>
        </w:rPr>
        <w:t>აუდიტის კრიტერიუმები</w:t>
      </w:r>
      <w:bookmarkEnd w:id="26"/>
      <w:bookmarkEnd w:id="27"/>
    </w:p>
    <w:p w:rsidR="003D18E4" w:rsidRDefault="003D18E4" w:rsidP="003D18E4">
      <w:pPr>
        <w:numPr>
          <w:ilvl w:val="0"/>
          <w:numId w:val="9"/>
        </w:numPr>
        <w:tabs>
          <w:tab w:val="left" w:pos="284"/>
        </w:tabs>
        <w:spacing w:after="0"/>
        <w:ind w:left="0" w:firstLine="0"/>
        <w:jc w:val="both"/>
        <w:rPr>
          <w:rFonts w:ascii="Sylfaen" w:hAnsi="Sylfaen"/>
          <w:lang w:val="ka-GE"/>
        </w:rPr>
      </w:pPr>
      <w:r>
        <w:rPr>
          <w:rFonts w:ascii="Sylfaen" w:hAnsi="Sylfaen"/>
          <w:lang w:val="ka-GE"/>
        </w:rPr>
        <w:t>რეზისტენტული</w:t>
      </w:r>
      <w:r w:rsidRPr="00C476B3">
        <w:rPr>
          <w:rFonts w:ascii="Sylfaen" w:hAnsi="Sylfaen"/>
          <w:lang w:val="ka-GE"/>
        </w:rPr>
        <w:t xml:space="preserve"> ტუბერკულოზით დაავადებულ პაციენტთა რაოდენობა და </w:t>
      </w:r>
      <w:r>
        <w:rPr>
          <w:rFonts w:ascii="Sylfaen" w:hAnsi="Sylfaen"/>
          <w:lang w:val="ka-GE"/>
        </w:rPr>
        <w:t>იმ პაციენტების წილი (</w:t>
      </w:r>
      <w:r w:rsidRPr="00C476B3">
        <w:rPr>
          <w:rFonts w:ascii="Sylfaen" w:hAnsi="Sylfaen"/>
          <w:lang w:val="ka-GE"/>
        </w:rPr>
        <w:t>%</w:t>
      </w:r>
      <w:r>
        <w:rPr>
          <w:rFonts w:ascii="Sylfaen" w:hAnsi="Sylfaen"/>
          <w:lang w:val="ka-GE"/>
        </w:rPr>
        <w:t>)</w:t>
      </w:r>
      <w:r w:rsidRPr="00C476B3">
        <w:rPr>
          <w:rFonts w:ascii="Sylfaen" w:hAnsi="Sylfaen"/>
          <w:lang w:val="ka-GE"/>
        </w:rPr>
        <w:t>,</w:t>
      </w:r>
      <w:r>
        <w:rPr>
          <w:rFonts w:ascii="Sylfaen" w:hAnsi="Sylfaen"/>
          <w:lang w:val="ka-GE"/>
        </w:rPr>
        <w:t xml:space="preserve"> </w:t>
      </w:r>
      <w:r w:rsidRPr="00C476B3">
        <w:rPr>
          <w:rFonts w:ascii="Sylfaen" w:hAnsi="Sylfaen"/>
          <w:lang w:val="ka-GE"/>
        </w:rPr>
        <w:t>ვისაც</w:t>
      </w:r>
      <w:r>
        <w:rPr>
          <w:rFonts w:ascii="Sylfaen" w:hAnsi="Sylfaen"/>
          <w:lang w:val="ka-GE"/>
        </w:rPr>
        <w:t xml:space="preserve"> ბაქტერიოლოგიური მონიტორინგი სტანდარტის შესაბამისად ჩაუტარდა;</w:t>
      </w:r>
    </w:p>
    <w:p w:rsidR="003D18E4" w:rsidRDefault="003D18E4" w:rsidP="003D18E4">
      <w:pPr>
        <w:numPr>
          <w:ilvl w:val="0"/>
          <w:numId w:val="9"/>
        </w:numPr>
        <w:tabs>
          <w:tab w:val="left" w:pos="284"/>
        </w:tabs>
        <w:spacing w:after="0"/>
        <w:ind w:left="0" w:firstLine="0"/>
        <w:jc w:val="both"/>
        <w:rPr>
          <w:rFonts w:ascii="Sylfaen" w:hAnsi="Sylfaen"/>
          <w:lang w:val="ka-GE"/>
        </w:rPr>
      </w:pPr>
      <w:r>
        <w:rPr>
          <w:rFonts w:ascii="Sylfaen" w:hAnsi="Sylfaen"/>
          <w:lang w:val="ka-GE"/>
        </w:rPr>
        <w:t>რეზისტენტული</w:t>
      </w:r>
      <w:r w:rsidRPr="00C476B3">
        <w:rPr>
          <w:rFonts w:ascii="Sylfaen" w:hAnsi="Sylfaen"/>
          <w:lang w:val="ka-GE"/>
        </w:rPr>
        <w:t xml:space="preserve"> ტუბერკულოზით დაავადებულ პაციენტთა რაოდენობა და </w:t>
      </w:r>
      <w:r>
        <w:rPr>
          <w:rFonts w:ascii="Sylfaen" w:hAnsi="Sylfaen"/>
          <w:lang w:val="ka-GE"/>
        </w:rPr>
        <w:t>იმ პაციენტთა წილი (</w:t>
      </w:r>
      <w:r w:rsidRPr="00C476B3">
        <w:rPr>
          <w:rFonts w:ascii="Sylfaen" w:hAnsi="Sylfaen"/>
          <w:lang w:val="ka-GE"/>
        </w:rPr>
        <w:t>%</w:t>
      </w:r>
      <w:r>
        <w:rPr>
          <w:rFonts w:ascii="Sylfaen" w:hAnsi="Sylfaen"/>
          <w:lang w:val="ka-GE"/>
        </w:rPr>
        <w:t>)</w:t>
      </w:r>
      <w:r w:rsidRPr="00C476B3">
        <w:rPr>
          <w:rFonts w:ascii="Sylfaen" w:hAnsi="Sylfaen"/>
          <w:lang w:val="ka-GE"/>
        </w:rPr>
        <w:t>,</w:t>
      </w:r>
      <w:r>
        <w:rPr>
          <w:rFonts w:ascii="Sylfaen" w:hAnsi="Sylfaen"/>
          <w:lang w:val="ka-GE"/>
        </w:rPr>
        <w:t xml:space="preserve"> </w:t>
      </w:r>
      <w:r w:rsidRPr="00C476B3">
        <w:rPr>
          <w:rFonts w:ascii="Sylfaen" w:hAnsi="Sylfaen"/>
          <w:lang w:val="ka-GE"/>
        </w:rPr>
        <w:t xml:space="preserve">ვისაც </w:t>
      </w:r>
      <w:r>
        <w:rPr>
          <w:rFonts w:ascii="Sylfaen" w:hAnsi="Sylfaen"/>
          <w:lang w:val="ka-GE"/>
        </w:rPr>
        <w:t>მკურნალობის დაწყებამდე ჩაუტარდა აივ ტესტი;</w:t>
      </w:r>
    </w:p>
    <w:p w:rsidR="003D18E4" w:rsidRPr="00C476B3" w:rsidRDefault="003D18E4" w:rsidP="003D18E4">
      <w:pPr>
        <w:numPr>
          <w:ilvl w:val="0"/>
          <w:numId w:val="9"/>
        </w:numPr>
        <w:tabs>
          <w:tab w:val="left" w:pos="284"/>
        </w:tabs>
        <w:spacing w:after="0"/>
        <w:ind w:left="0" w:firstLine="0"/>
        <w:jc w:val="both"/>
        <w:rPr>
          <w:rFonts w:ascii="Sylfaen" w:hAnsi="Sylfaen"/>
          <w:lang w:val="ka-GE"/>
        </w:rPr>
      </w:pPr>
      <w:r w:rsidRPr="00C476B3">
        <w:rPr>
          <w:rFonts w:ascii="Sylfaen" w:hAnsi="Sylfaen"/>
          <w:lang w:val="ka-GE"/>
        </w:rPr>
        <w:t>რე</w:t>
      </w:r>
      <w:r>
        <w:rPr>
          <w:rFonts w:ascii="Sylfaen" w:hAnsi="Sylfaen"/>
          <w:lang w:val="ka-GE"/>
        </w:rPr>
        <w:t>ზისტენტული</w:t>
      </w:r>
      <w:r w:rsidRPr="00C476B3">
        <w:rPr>
          <w:rFonts w:ascii="Sylfaen" w:hAnsi="Sylfaen"/>
          <w:lang w:val="ka-GE"/>
        </w:rPr>
        <w:t xml:space="preserve"> ტუბერკულოზით დაავადებულ პაციენტთა რაოდენობა და </w:t>
      </w:r>
      <w:r>
        <w:rPr>
          <w:rFonts w:ascii="Sylfaen" w:hAnsi="Sylfaen"/>
          <w:lang w:val="ka-GE"/>
        </w:rPr>
        <w:t>იმ პაციენტთა წილი (</w:t>
      </w:r>
      <w:r w:rsidRPr="00C476B3">
        <w:rPr>
          <w:rFonts w:ascii="Sylfaen" w:hAnsi="Sylfaen"/>
          <w:lang w:val="ka-GE"/>
        </w:rPr>
        <w:t>%</w:t>
      </w:r>
      <w:r>
        <w:rPr>
          <w:rFonts w:ascii="Sylfaen" w:hAnsi="Sylfaen"/>
          <w:lang w:val="ka-GE"/>
        </w:rPr>
        <w:t>)</w:t>
      </w:r>
      <w:r w:rsidRPr="00C476B3">
        <w:rPr>
          <w:rFonts w:ascii="Sylfaen" w:hAnsi="Sylfaen"/>
          <w:lang w:val="ka-GE"/>
        </w:rPr>
        <w:t xml:space="preserve">, ვისაც </w:t>
      </w:r>
      <w:r>
        <w:rPr>
          <w:rFonts w:ascii="Sylfaen" w:hAnsi="Sylfaen"/>
          <w:lang w:val="ka-GE"/>
        </w:rPr>
        <w:t>განუვითარდა სერიოზული არასასურველი მოვლენები;</w:t>
      </w:r>
    </w:p>
    <w:p w:rsidR="003D18E4" w:rsidRDefault="003D18E4" w:rsidP="003D18E4">
      <w:pPr>
        <w:numPr>
          <w:ilvl w:val="0"/>
          <w:numId w:val="9"/>
        </w:numPr>
        <w:tabs>
          <w:tab w:val="left" w:pos="284"/>
        </w:tabs>
        <w:spacing w:after="0"/>
        <w:ind w:left="0" w:firstLine="0"/>
        <w:jc w:val="both"/>
        <w:rPr>
          <w:rFonts w:ascii="Sylfaen" w:hAnsi="Sylfaen"/>
          <w:lang w:val="ka-GE"/>
        </w:rPr>
      </w:pPr>
      <w:r>
        <w:rPr>
          <w:rFonts w:ascii="Sylfaen" w:hAnsi="Sylfaen"/>
          <w:lang w:val="ka-GE"/>
        </w:rPr>
        <w:t>ბედაქილინის ან დელამანიდის შემცველ სამკურნალო რეჟიმზე მყოფ</w:t>
      </w:r>
      <w:r w:rsidRPr="00C476B3">
        <w:rPr>
          <w:rFonts w:ascii="Sylfaen" w:hAnsi="Sylfaen"/>
          <w:lang w:val="ka-GE"/>
        </w:rPr>
        <w:t xml:space="preserve"> პაციენტთა რაოდენობა და </w:t>
      </w:r>
      <w:r>
        <w:rPr>
          <w:rFonts w:ascii="Sylfaen" w:hAnsi="Sylfaen"/>
          <w:lang w:val="ka-GE"/>
        </w:rPr>
        <w:t xml:space="preserve">იმ </w:t>
      </w:r>
      <w:r w:rsidRPr="00C476B3">
        <w:rPr>
          <w:rFonts w:ascii="Sylfaen" w:hAnsi="Sylfaen"/>
          <w:lang w:val="ka-GE"/>
        </w:rPr>
        <w:t xml:space="preserve">პაციენტთა </w:t>
      </w:r>
      <w:r>
        <w:rPr>
          <w:rFonts w:ascii="Sylfaen" w:hAnsi="Sylfaen"/>
          <w:lang w:val="ka-GE"/>
        </w:rPr>
        <w:t>წილი (</w:t>
      </w:r>
      <w:r w:rsidRPr="00C476B3">
        <w:rPr>
          <w:rFonts w:ascii="Sylfaen" w:hAnsi="Sylfaen"/>
          <w:lang w:val="ka-GE"/>
        </w:rPr>
        <w:t>%</w:t>
      </w:r>
      <w:r>
        <w:rPr>
          <w:rFonts w:ascii="Sylfaen" w:hAnsi="Sylfaen"/>
          <w:lang w:val="ka-GE"/>
        </w:rPr>
        <w:t>)</w:t>
      </w:r>
      <w:r w:rsidRPr="00C476B3">
        <w:rPr>
          <w:rFonts w:ascii="Sylfaen" w:hAnsi="Sylfaen"/>
          <w:lang w:val="ka-GE"/>
        </w:rPr>
        <w:t xml:space="preserve">, ვისაც </w:t>
      </w:r>
      <w:r>
        <w:rPr>
          <w:rFonts w:ascii="Sylfaen" w:hAnsi="Sylfaen"/>
          <w:lang w:val="ka-GE"/>
        </w:rPr>
        <w:t xml:space="preserve">ეკგ ჩაუტარდა ახალი მედიკამენტის დანიშვნისას და მე-2, მე-4, მე-8, მე-12, 24-ე კვირას; </w:t>
      </w:r>
    </w:p>
    <w:p w:rsidR="003D18E4" w:rsidRDefault="003D18E4" w:rsidP="003D18E4">
      <w:pPr>
        <w:numPr>
          <w:ilvl w:val="0"/>
          <w:numId w:val="9"/>
        </w:numPr>
        <w:tabs>
          <w:tab w:val="left" w:pos="284"/>
        </w:tabs>
        <w:spacing w:after="0"/>
        <w:ind w:left="0" w:firstLine="0"/>
        <w:jc w:val="both"/>
        <w:rPr>
          <w:rFonts w:ascii="Sylfaen" w:hAnsi="Sylfaen"/>
          <w:lang w:val="ka-GE"/>
        </w:rPr>
      </w:pPr>
      <w:r w:rsidRPr="0085729C">
        <w:rPr>
          <w:rFonts w:ascii="Sylfaen" w:hAnsi="Sylfaen"/>
          <w:lang w:val="ka-GE"/>
        </w:rPr>
        <w:t xml:space="preserve">ბედაქილინის ან დელამანიდის შემცველ სამკურნალო რეჟიმზე მყოფ </w:t>
      </w:r>
      <w:r w:rsidRPr="00C476B3">
        <w:rPr>
          <w:rFonts w:ascii="Sylfaen" w:hAnsi="Sylfaen"/>
          <w:lang w:val="ka-GE"/>
        </w:rPr>
        <w:t xml:space="preserve">პაციენტთა რაოდენობა და </w:t>
      </w:r>
      <w:r>
        <w:rPr>
          <w:rFonts w:ascii="Sylfaen" w:hAnsi="Sylfaen"/>
          <w:lang w:val="ka-GE"/>
        </w:rPr>
        <w:t xml:space="preserve">იმ </w:t>
      </w:r>
      <w:r w:rsidRPr="00C476B3">
        <w:rPr>
          <w:rFonts w:ascii="Sylfaen" w:hAnsi="Sylfaen"/>
          <w:lang w:val="ka-GE"/>
        </w:rPr>
        <w:t xml:space="preserve">პაციენტთა </w:t>
      </w:r>
      <w:r>
        <w:rPr>
          <w:rFonts w:ascii="Sylfaen" w:hAnsi="Sylfaen"/>
          <w:lang w:val="ka-GE"/>
        </w:rPr>
        <w:t>წილი (</w:t>
      </w:r>
      <w:r w:rsidRPr="00C476B3">
        <w:rPr>
          <w:rFonts w:ascii="Sylfaen" w:hAnsi="Sylfaen"/>
          <w:lang w:val="ka-GE"/>
        </w:rPr>
        <w:t>%</w:t>
      </w:r>
      <w:r>
        <w:rPr>
          <w:rFonts w:ascii="Sylfaen" w:hAnsi="Sylfaen"/>
          <w:lang w:val="ka-GE"/>
        </w:rPr>
        <w:t>)</w:t>
      </w:r>
      <w:r w:rsidRPr="0085729C">
        <w:rPr>
          <w:rFonts w:ascii="Sylfaen" w:hAnsi="Sylfaen"/>
          <w:lang w:val="ka-GE"/>
        </w:rPr>
        <w:t>,</w:t>
      </w:r>
      <w:r>
        <w:rPr>
          <w:rFonts w:ascii="Sylfaen" w:hAnsi="Sylfaen"/>
          <w:lang w:val="ka-GE"/>
        </w:rPr>
        <w:t xml:space="preserve"> </w:t>
      </w:r>
      <w:r w:rsidRPr="0085729C">
        <w:rPr>
          <w:rFonts w:ascii="Sylfaen" w:hAnsi="Sylfaen"/>
          <w:lang w:val="ka-GE"/>
        </w:rPr>
        <w:t xml:space="preserve">ვისაც </w:t>
      </w:r>
      <w:r>
        <w:rPr>
          <w:rFonts w:ascii="Sylfaen" w:hAnsi="Sylfaen"/>
          <w:lang w:val="ka-GE"/>
        </w:rPr>
        <w:t>ახალი მედიკამენტის დანიშვნისას შრატში განესაზღვრა კალიუმის, მაგნიუმისა და კალციუმის დონე;</w:t>
      </w:r>
    </w:p>
    <w:p w:rsidR="003D18E4" w:rsidRPr="0085729C" w:rsidRDefault="003D18E4" w:rsidP="003D18E4">
      <w:pPr>
        <w:numPr>
          <w:ilvl w:val="0"/>
          <w:numId w:val="9"/>
        </w:numPr>
        <w:tabs>
          <w:tab w:val="left" w:pos="284"/>
        </w:tabs>
        <w:spacing w:after="0"/>
        <w:ind w:left="0" w:firstLine="0"/>
        <w:jc w:val="both"/>
        <w:rPr>
          <w:rFonts w:ascii="Sylfaen" w:hAnsi="Sylfaen"/>
          <w:lang w:val="ka-GE"/>
        </w:rPr>
      </w:pPr>
      <w:r w:rsidRPr="0085729C">
        <w:rPr>
          <w:rFonts w:ascii="Sylfaen" w:hAnsi="Sylfaen"/>
          <w:lang w:val="ka-GE"/>
        </w:rPr>
        <w:t xml:space="preserve">რეზისტენტული ტუბერკულოზით დაავადებულ </w:t>
      </w:r>
      <w:r w:rsidRPr="00C476B3">
        <w:rPr>
          <w:rFonts w:ascii="Sylfaen" w:hAnsi="Sylfaen"/>
          <w:lang w:val="ka-GE"/>
        </w:rPr>
        <w:t xml:space="preserve">პაციენტთა რაოდენობა და </w:t>
      </w:r>
      <w:r>
        <w:rPr>
          <w:rFonts w:ascii="Sylfaen" w:hAnsi="Sylfaen"/>
          <w:lang w:val="ka-GE"/>
        </w:rPr>
        <w:t xml:space="preserve">იმ </w:t>
      </w:r>
      <w:r w:rsidRPr="00C476B3">
        <w:rPr>
          <w:rFonts w:ascii="Sylfaen" w:hAnsi="Sylfaen"/>
          <w:lang w:val="ka-GE"/>
        </w:rPr>
        <w:t xml:space="preserve">პაციენტთა </w:t>
      </w:r>
      <w:r>
        <w:rPr>
          <w:rFonts w:ascii="Sylfaen" w:hAnsi="Sylfaen"/>
          <w:lang w:val="ka-GE"/>
        </w:rPr>
        <w:t>წილი (</w:t>
      </w:r>
      <w:r w:rsidRPr="00C476B3">
        <w:rPr>
          <w:rFonts w:ascii="Sylfaen" w:hAnsi="Sylfaen"/>
          <w:lang w:val="ka-GE"/>
        </w:rPr>
        <w:t>%</w:t>
      </w:r>
      <w:r>
        <w:rPr>
          <w:rFonts w:ascii="Sylfaen" w:hAnsi="Sylfaen"/>
          <w:lang w:val="ka-GE"/>
        </w:rPr>
        <w:t>)</w:t>
      </w:r>
      <w:r w:rsidRPr="0085729C">
        <w:rPr>
          <w:rFonts w:ascii="Sylfaen" w:hAnsi="Sylfaen"/>
          <w:lang w:val="ka-GE"/>
        </w:rPr>
        <w:t>,</w:t>
      </w:r>
      <w:r>
        <w:rPr>
          <w:rFonts w:ascii="Sylfaen" w:hAnsi="Sylfaen"/>
          <w:lang w:val="ka-GE"/>
        </w:rPr>
        <w:t xml:space="preserve"> </w:t>
      </w:r>
      <w:r w:rsidRPr="0085729C">
        <w:rPr>
          <w:rFonts w:ascii="Sylfaen" w:hAnsi="Sylfaen"/>
          <w:lang w:val="ka-GE"/>
        </w:rPr>
        <w:t xml:space="preserve">ვისთანაც მკურნალობა წარმატებით დასრულდა; </w:t>
      </w:r>
    </w:p>
    <w:p w:rsidR="003D18E4" w:rsidRDefault="003D18E4" w:rsidP="003D18E4">
      <w:pPr>
        <w:numPr>
          <w:ilvl w:val="0"/>
          <w:numId w:val="9"/>
        </w:numPr>
        <w:tabs>
          <w:tab w:val="left" w:pos="284"/>
        </w:tabs>
        <w:spacing w:after="0"/>
        <w:ind w:left="0" w:firstLine="0"/>
        <w:jc w:val="both"/>
        <w:rPr>
          <w:rFonts w:ascii="Sylfaen" w:hAnsi="Sylfaen"/>
          <w:lang w:val="ka-GE"/>
        </w:rPr>
      </w:pPr>
      <w:r>
        <w:rPr>
          <w:rFonts w:ascii="Sylfaen" w:hAnsi="Sylfaen"/>
          <w:lang w:val="ka-GE"/>
        </w:rPr>
        <w:t>რეზისტენტული</w:t>
      </w:r>
      <w:r w:rsidRPr="00C476B3">
        <w:rPr>
          <w:rFonts w:ascii="Sylfaen" w:hAnsi="Sylfaen"/>
          <w:lang w:val="ka-GE"/>
        </w:rPr>
        <w:t xml:space="preserve"> ტუბერკულოზით დაავადებულ პაციენტთა რაოდენობა და </w:t>
      </w:r>
      <w:r>
        <w:rPr>
          <w:rFonts w:ascii="Sylfaen" w:hAnsi="Sylfaen"/>
          <w:lang w:val="ka-GE"/>
        </w:rPr>
        <w:t xml:space="preserve">იმ </w:t>
      </w:r>
      <w:r w:rsidRPr="00C476B3">
        <w:rPr>
          <w:rFonts w:ascii="Sylfaen" w:hAnsi="Sylfaen"/>
          <w:lang w:val="ka-GE"/>
        </w:rPr>
        <w:t xml:space="preserve">პაციენტთა </w:t>
      </w:r>
      <w:r>
        <w:rPr>
          <w:rFonts w:ascii="Sylfaen" w:hAnsi="Sylfaen"/>
          <w:lang w:val="ka-GE"/>
        </w:rPr>
        <w:t>წილი (</w:t>
      </w:r>
      <w:r w:rsidRPr="00C476B3">
        <w:rPr>
          <w:rFonts w:ascii="Sylfaen" w:hAnsi="Sylfaen"/>
          <w:lang w:val="ka-GE"/>
        </w:rPr>
        <w:t>%</w:t>
      </w:r>
      <w:r>
        <w:rPr>
          <w:rFonts w:ascii="Sylfaen" w:hAnsi="Sylfaen"/>
          <w:lang w:val="ka-GE"/>
        </w:rPr>
        <w:t>)</w:t>
      </w:r>
      <w:r w:rsidRPr="00C476B3">
        <w:rPr>
          <w:rFonts w:ascii="Sylfaen" w:hAnsi="Sylfaen"/>
          <w:lang w:val="ka-GE"/>
        </w:rPr>
        <w:t>,</w:t>
      </w:r>
      <w:r>
        <w:rPr>
          <w:rFonts w:ascii="Sylfaen" w:hAnsi="Sylfaen"/>
          <w:lang w:val="ka-GE"/>
        </w:rPr>
        <w:t xml:space="preserve"> </w:t>
      </w:r>
      <w:r w:rsidRPr="00C476B3">
        <w:rPr>
          <w:rFonts w:ascii="Sylfaen" w:hAnsi="Sylfaen"/>
          <w:lang w:val="ka-GE"/>
        </w:rPr>
        <w:t xml:space="preserve">ვისთანაც </w:t>
      </w:r>
      <w:r>
        <w:rPr>
          <w:rFonts w:ascii="Sylfaen" w:hAnsi="Sylfaen"/>
          <w:lang w:val="ka-GE"/>
        </w:rPr>
        <w:t>მკურნალობა უშედეგოდ დასრულდა;</w:t>
      </w:r>
    </w:p>
    <w:p w:rsidR="003D18E4" w:rsidRPr="00C476B3" w:rsidRDefault="003D18E4" w:rsidP="00E95215">
      <w:pPr>
        <w:numPr>
          <w:ilvl w:val="0"/>
          <w:numId w:val="9"/>
        </w:numPr>
        <w:tabs>
          <w:tab w:val="left" w:pos="284"/>
        </w:tabs>
        <w:spacing w:after="0"/>
        <w:ind w:left="0" w:firstLine="0"/>
        <w:jc w:val="both"/>
        <w:rPr>
          <w:rFonts w:ascii="Sylfaen" w:hAnsi="Sylfaen"/>
          <w:lang w:val="ka-GE"/>
        </w:rPr>
      </w:pPr>
      <w:r>
        <w:rPr>
          <w:rFonts w:ascii="Sylfaen" w:hAnsi="Sylfaen"/>
          <w:lang w:val="ka-GE"/>
        </w:rPr>
        <w:t>რეზისტენტული</w:t>
      </w:r>
      <w:r w:rsidRPr="00C476B3">
        <w:rPr>
          <w:rFonts w:ascii="Sylfaen" w:hAnsi="Sylfaen"/>
          <w:lang w:val="ka-GE"/>
        </w:rPr>
        <w:t xml:space="preserve"> ტუბერკულოზით დაავადებულ პაციენტთა რაოდენობა და </w:t>
      </w:r>
      <w:r>
        <w:rPr>
          <w:rFonts w:ascii="Sylfaen" w:hAnsi="Sylfaen"/>
          <w:lang w:val="ka-GE"/>
        </w:rPr>
        <w:t xml:space="preserve">იმ </w:t>
      </w:r>
      <w:r w:rsidRPr="00C476B3">
        <w:rPr>
          <w:rFonts w:ascii="Sylfaen" w:hAnsi="Sylfaen"/>
          <w:lang w:val="ka-GE"/>
        </w:rPr>
        <w:t xml:space="preserve">პაციენტთა </w:t>
      </w:r>
      <w:r>
        <w:rPr>
          <w:rFonts w:ascii="Sylfaen" w:hAnsi="Sylfaen"/>
          <w:lang w:val="ka-GE"/>
        </w:rPr>
        <w:t>წილი (</w:t>
      </w:r>
      <w:r w:rsidRPr="00C476B3">
        <w:rPr>
          <w:rFonts w:ascii="Sylfaen" w:hAnsi="Sylfaen"/>
          <w:lang w:val="ka-GE"/>
        </w:rPr>
        <w:t>%</w:t>
      </w:r>
      <w:r>
        <w:rPr>
          <w:rFonts w:ascii="Sylfaen" w:hAnsi="Sylfaen"/>
          <w:lang w:val="ka-GE"/>
        </w:rPr>
        <w:t>)</w:t>
      </w:r>
      <w:r w:rsidRPr="00C476B3">
        <w:rPr>
          <w:rFonts w:ascii="Sylfaen" w:hAnsi="Sylfaen"/>
          <w:lang w:val="ka-GE"/>
        </w:rPr>
        <w:t>,</w:t>
      </w:r>
      <w:r>
        <w:rPr>
          <w:rFonts w:ascii="Sylfaen" w:hAnsi="Sylfaen"/>
          <w:lang w:val="ka-GE"/>
        </w:rPr>
        <w:t xml:space="preserve"> </w:t>
      </w:r>
      <w:r w:rsidRPr="00C476B3">
        <w:rPr>
          <w:rFonts w:ascii="Sylfaen" w:hAnsi="Sylfaen"/>
          <w:lang w:val="ka-GE"/>
        </w:rPr>
        <w:t>ვისთანაც</w:t>
      </w:r>
      <w:r>
        <w:rPr>
          <w:rFonts w:ascii="Sylfaen" w:hAnsi="Sylfaen"/>
          <w:lang w:val="ka-GE"/>
        </w:rPr>
        <w:t xml:space="preserve"> მკურნალობა შეწყდა.</w:t>
      </w:r>
    </w:p>
    <w:p w:rsidR="003D18E4" w:rsidRDefault="003D18E4" w:rsidP="00E95215">
      <w:pPr>
        <w:tabs>
          <w:tab w:val="left" w:pos="284"/>
        </w:tabs>
        <w:spacing w:after="0"/>
        <w:jc w:val="both"/>
        <w:rPr>
          <w:rFonts w:ascii="Sylfaen" w:hAnsi="Sylfaen"/>
          <w:lang w:val="ka-GE"/>
        </w:rPr>
      </w:pPr>
    </w:p>
    <w:p w:rsidR="003D18E4" w:rsidRPr="00942F43" w:rsidRDefault="003D18E4" w:rsidP="00E95215">
      <w:pPr>
        <w:pStyle w:val="Heading1"/>
        <w:numPr>
          <w:ilvl w:val="0"/>
          <w:numId w:val="8"/>
        </w:numPr>
        <w:spacing w:before="0"/>
        <w:ind w:left="432" w:hanging="432"/>
        <w:jc w:val="both"/>
        <w:rPr>
          <w:rFonts w:ascii="Sylfaen" w:hAnsi="Sylfaen"/>
          <w:b w:val="0"/>
          <w:color w:val="1F497D" w:themeColor="text2"/>
          <w:lang w:val="ka-GE"/>
        </w:rPr>
      </w:pPr>
      <w:bookmarkStart w:id="28" w:name="_Toc427613450"/>
      <w:bookmarkStart w:id="29" w:name="_Toc501836580"/>
      <w:r w:rsidRPr="00942F43">
        <w:rPr>
          <w:rFonts w:ascii="Sylfaen" w:hAnsi="Sylfaen"/>
          <w:color w:val="1F497D" w:themeColor="text2"/>
          <w:lang w:val="ka-GE"/>
        </w:rPr>
        <w:t>პროტოკოლის გადახედვის ვადები</w:t>
      </w:r>
      <w:bookmarkEnd w:id="28"/>
      <w:bookmarkEnd w:id="29"/>
    </w:p>
    <w:p w:rsidR="003D18E4" w:rsidRDefault="003D18E4" w:rsidP="00E95215">
      <w:pPr>
        <w:jc w:val="both"/>
        <w:rPr>
          <w:rFonts w:ascii="Sylfaen" w:hAnsi="Sylfaen"/>
          <w:lang w:val="ka-GE"/>
        </w:rPr>
      </w:pPr>
      <w:r w:rsidRPr="00F8208C">
        <w:rPr>
          <w:rFonts w:ascii="Sylfaen" w:hAnsi="Sylfaen" w:cs="Sylfaen"/>
          <w:lang w:val="ka-GE"/>
        </w:rPr>
        <w:t>პროტოკოლის</w:t>
      </w:r>
      <w:r w:rsidRPr="00F8208C">
        <w:rPr>
          <w:rFonts w:ascii="Sylfaen" w:hAnsi="Sylfaen"/>
          <w:lang w:val="ka-GE"/>
        </w:rPr>
        <w:t xml:space="preserve"> გადახედვა მოხდება 2 წლის ვადაში</w:t>
      </w:r>
      <w:r>
        <w:rPr>
          <w:rFonts w:ascii="Sylfaen" w:hAnsi="Sylfaen"/>
          <w:lang w:val="ka-GE"/>
        </w:rPr>
        <w:t>,</w:t>
      </w:r>
      <w:r w:rsidRPr="00F8208C">
        <w:rPr>
          <w:rFonts w:ascii="Sylfaen" w:hAnsi="Sylfaen"/>
          <w:lang w:val="ka-GE"/>
        </w:rPr>
        <w:t xml:space="preserve"> წყარო გაიდლაინის გადახედვის შემთხვევაში</w:t>
      </w:r>
      <w:r>
        <w:rPr>
          <w:rFonts w:ascii="Sylfaen" w:hAnsi="Sylfaen"/>
          <w:lang w:val="ka-GE"/>
        </w:rPr>
        <w:t xml:space="preserve"> - უფრო ადრე</w:t>
      </w:r>
      <w:r w:rsidRPr="00F8208C">
        <w:rPr>
          <w:rFonts w:ascii="Sylfaen" w:hAnsi="Sylfaen"/>
          <w:lang w:val="ka-GE"/>
        </w:rPr>
        <w:t xml:space="preserve">. </w:t>
      </w:r>
    </w:p>
    <w:p w:rsidR="003D18E4" w:rsidRPr="00942F43" w:rsidRDefault="003D18E4" w:rsidP="00E95215">
      <w:pPr>
        <w:pStyle w:val="Heading1"/>
        <w:numPr>
          <w:ilvl w:val="0"/>
          <w:numId w:val="8"/>
        </w:numPr>
        <w:spacing w:before="0"/>
        <w:ind w:left="432" w:hanging="432"/>
        <w:jc w:val="both"/>
        <w:rPr>
          <w:rFonts w:ascii="Sylfaen" w:hAnsi="Sylfaen"/>
          <w:b w:val="0"/>
          <w:color w:val="1F497D" w:themeColor="text2"/>
          <w:lang w:val="ka-GE"/>
        </w:rPr>
      </w:pPr>
      <w:bookmarkStart w:id="30" w:name="_Toc427613451"/>
      <w:bookmarkStart w:id="31" w:name="_Toc501836581"/>
      <w:r w:rsidRPr="00942F43">
        <w:rPr>
          <w:rFonts w:ascii="Sylfaen" w:hAnsi="Sylfaen"/>
          <w:color w:val="1F497D" w:themeColor="text2"/>
          <w:lang w:val="ka-GE"/>
        </w:rPr>
        <w:t>პროტოკოლის დანერგვისთვის საჭირო რესურსი</w:t>
      </w:r>
      <w:bookmarkEnd w:id="30"/>
      <w:bookmarkEnd w:id="31"/>
    </w:p>
    <w:p w:rsidR="003D18E4" w:rsidRPr="00FD5316" w:rsidRDefault="003D18E4" w:rsidP="00E95215">
      <w:pPr>
        <w:jc w:val="both"/>
        <w:rPr>
          <w:rFonts w:ascii="Sylfaen" w:hAnsi="Sylfaen" w:cs="Sylfaen"/>
          <w:szCs w:val="24"/>
          <w:lang w:val="ka-GE"/>
        </w:rPr>
      </w:pPr>
      <w:r w:rsidRPr="00FD5316">
        <w:rPr>
          <w:rFonts w:ascii="Sylfaen" w:hAnsi="Sylfaen" w:cs="Sylfaen"/>
          <w:szCs w:val="24"/>
          <w:lang w:val="ka-GE"/>
        </w:rPr>
        <w:t xml:space="preserve">პროტოკოლის დანერგვისთვის საჭირო რესურსი იხილეთ </w:t>
      </w:r>
      <w:r>
        <w:rPr>
          <w:rFonts w:ascii="Sylfaen" w:hAnsi="Sylfaen" w:cs="Sylfaen"/>
          <w:szCs w:val="24"/>
          <w:lang w:val="ka-GE"/>
        </w:rPr>
        <w:t>დანართN</w:t>
      </w:r>
      <w:r w:rsidRPr="00FD5316">
        <w:rPr>
          <w:rFonts w:ascii="Sylfaen" w:hAnsi="Sylfaen" w:cs="Sylfaen"/>
          <w:szCs w:val="24"/>
          <w:lang w:val="ka-GE"/>
        </w:rPr>
        <w:t>1</w:t>
      </w:r>
      <w:r>
        <w:rPr>
          <w:rFonts w:ascii="Sylfaen" w:hAnsi="Sylfaen" w:cs="Sylfaen"/>
          <w:szCs w:val="24"/>
          <w:lang w:val="ka-GE"/>
        </w:rPr>
        <w:t>-ში</w:t>
      </w:r>
      <w:r w:rsidRPr="00FD5316">
        <w:rPr>
          <w:rFonts w:ascii="Sylfaen" w:hAnsi="Sylfaen" w:cs="Sylfaen"/>
          <w:szCs w:val="24"/>
          <w:lang w:val="ka-GE"/>
        </w:rPr>
        <w:t xml:space="preserve">. </w:t>
      </w:r>
    </w:p>
    <w:p w:rsidR="003D18E4" w:rsidRPr="00942F43" w:rsidRDefault="003D18E4" w:rsidP="00E95215">
      <w:pPr>
        <w:pStyle w:val="Heading1"/>
        <w:numPr>
          <w:ilvl w:val="0"/>
          <w:numId w:val="8"/>
        </w:numPr>
        <w:spacing w:before="0"/>
        <w:ind w:left="432" w:hanging="432"/>
        <w:jc w:val="both"/>
        <w:rPr>
          <w:rFonts w:ascii="Sylfaen" w:hAnsi="Sylfaen"/>
          <w:b w:val="0"/>
          <w:color w:val="1F497D" w:themeColor="text2"/>
          <w:lang w:val="ka-GE"/>
        </w:rPr>
      </w:pPr>
      <w:bookmarkStart w:id="32" w:name="_Toc427613452"/>
      <w:bookmarkStart w:id="33" w:name="_Toc501836582"/>
      <w:r w:rsidRPr="00942F43">
        <w:rPr>
          <w:rFonts w:ascii="Sylfaen" w:hAnsi="Sylfaen"/>
          <w:color w:val="1F497D" w:themeColor="text2"/>
          <w:lang w:val="ka-GE"/>
        </w:rPr>
        <w:lastRenderedPageBreak/>
        <w:t>რეკომენდაციები ადგილობრივ დონეზე პროტოკოლის ადაპტირებისთვის</w:t>
      </w:r>
      <w:bookmarkEnd w:id="32"/>
      <w:bookmarkEnd w:id="33"/>
    </w:p>
    <w:p w:rsidR="003D18E4" w:rsidRPr="003D18E4" w:rsidRDefault="003D18E4" w:rsidP="003D18E4">
      <w:pPr>
        <w:spacing w:before="240"/>
        <w:jc w:val="both"/>
        <w:rPr>
          <w:rFonts w:ascii="Sylfaen" w:hAnsi="Sylfaen"/>
          <w:lang w:val="ka-GE"/>
        </w:rPr>
      </w:pPr>
      <w:r w:rsidRPr="00FD5316">
        <w:rPr>
          <w:rFonts w:ascii="Sylfaen" w:hAnsi="Sylfaen" w:cs="Sylfaen"/>
          <w:lang w:val="ka-GE"/>
        </w:rPr>
        <w:t>ადგილობრივ</w:t>
      </w:r>
      <w:r w:rsidRPr="00FD5316">
        <w:rPr>
          <w:rFonts w:ascii="Sylfaen" w:hAnsi="Sylfaen"/>
          <w:lang w:val="ka-GE"/>
        </w:rPr>
        <w:t xml:space="preserve"> დონ</w:t>
      </w:r>
      <w:r>
        <w:rPr>
          <w:rFonts w:ascii="Sylfaen" w:hAnsi="Sylfaen"/>
          <w:lang w:val="ka-GE"/>
        </w:rPr>
        <w:t>ე</w:t>
      </w:r>
      <w:r w:rsidRPr="00FD5316">
        <w:rPr>
          <w:rFonts w:ascii="Sylfaen" w:hAnsi="Sylfaen"/>
          <w:lang w:val="ka-GE"/>
        </w:rPr>
        <w:t>ზე შესაძლებელია დაზუსტდეს</w:t>
      </w:r>
      <w:r>
        <w:rPr>
          <w:rFonts w:ascii="Sylfaen" w:hAnsi="Sylfaen"/>
        </w:rPr>
        <w:t xml:space="preserve">, </w:t>
      </w:r>
      <w:r>
        <w:rPr>
          <w:rFonts w:ascii="Sylfaen" w:hAnsi="Sylfaen"/>
          <w:lang w:val="ka-GE"/>
        </w:rPr>
        <w:t>დანართ N</w:t>
      </w:r>
      <w:r w:rsidRPr="00FD5316">
        <w:rPr>
          <w:rFonts w:ascii="Sylfaen" w:hAnsi="Sylfaen"/>
          <w:lang w:val="ka-GE"/>
        </w:rPr>
        <w:t>1</w:t>
      </w:r>
      <w:r>
        <w:rPr>
          <w:rFonts w:ascii="Sylfaen" w:hAnsi="Sylfaen"/>
        </w:rPr>
        <w:t>-</w:t>
      </w:r>
      <w:r>
        <w:rPr>
          <w:rFonts w:ascii="Sylfaen" w:hAnsi="Sylfaen"/>
          <w:lang w:val="ka-GE"/>
        </w:rPr>
        <w:t xml:space="preserve">ში </w:t>
      </w:r>
      <w:r w:rsidRPr="00FD5316">
        <w:rPr>
          <w:rFonts w:ascii="Sylfaen" w:hAnsi="Sylfaen"/>
          <w:lang w:val="ka-GE"/>
        </w:rPr>
        <w:t>მითითებული ადამიანური რესურს</w:t>
      </w:r>
      <w:r>
        <w:rPr>
          <w:rFonts w:ascii="Sylfaen" w:hAnsi="Sylfaen"/>
          <w:lang w:val="ka-GE"/>
        </w:rPr>
        <w:t>ი</w:t>
      </w:r>
      <w:r w:rsidRPr="00FD5316">
        <w:rPr>
          <w:rFonts w:ascii="Sylfaen" w:hAnsi="Sylfaen"/>
          <w:lang w:val="ka-GE"/>
        </w:rPr>
        <w:t xml:space="preserve">დან რომელი რა ფუნქციებს </w:t>
      </w:r>
      <w:r>
        <w:rPr>
          <w:rFonts w:ascii="Sylfaen" w:hAnsi="Sylfaen"/>
          <w:lang w:val="ka-GE"/>
        </w:rPr>
        <w:t>შე</w:t>
      </w:r>
      <w:r w:rsidRPr="00FD5316">
        <w:rPr>
          <w:rFonts w:ascii="Sylfaen" w:hAnsi="Sylfaen"/>
          <w:lang w:val="ka-GE"/>
        </w:rPr>
        <w:t>ასრულებს.</w:t>
      </w:r>
      <w:r>
        <w:rPr>
          <w:rFonts w:ascii="Sylfaen" w:hAnsi="Sylfaen"/>
          <w:lang w:val="ka-GE"/>
        </w:rPr>
        <w:t xml:space="preserve"> </w:t>
      </w:r>
      <w:r w:rsidRPr="00FD5316">
        <w:rPr>
          <w:rFonts w:ascii="Sylfaen" w:hAnsi="Sylfaen"/>
          <w:lang w:val="ka-GE"/>
        </w:rPr>
        <w:t>შესაძლებელია ფუნქციების განაწილება, რამდენადაც ამის საშუალებას იძლევა</w:t>
      </w:r>
      <w:r>
        <w:rPr>
          <w:rFonts w:ascii="Sylfaen" w:hAnsi="Sylfaen"/>
          <w:lang w:val="ka-GE"/>
        </w:rPr>
        <w:t xml:space="preserve"> </w:t>
      </w:r>
      <w:r w:rsidRPr="00FD5316">
        <w:rPr>
          <w:rFonts w:ascii="Sylfaen" w:hAnsi="Sylfaen"/>
          <w:lang w:val="ka-GE"/>
        </w:rPr>
        <w:t>სპეციალისტის პროფესიული კომპეტენცი</w:t>
      </w:r>
      <w:r>
        <w:rPr>
          <w:rFonts w:ascii="Sylfaen" w:hAnsi="Sylfaen"/>
          <w:lang w:val="ka-GE"/>
        </w:rPr>
        <w:t>ა</w:t>
      </w:r>
      <w:r w:rsidRPr="00FD5316">
        <w:rPr>
          <w:rFonts w:ascii="Sylfaen" w:hAnsi="Sylfaen"/>
          <w:lang w:val="ka-GE"/>
        </w:rPr>
        <w:t>.</w:t>
      </w:r>
      <w:r>
        <w:rPr>
          <w:rFonts w:ascii="Sylfaen" w:hAnsi="Sylfaen"/>
          <w:lang w:val="ka-GE"/>
        </w:rPr>
        <w:t xml:space="preserve"> მატერიალურ-ტექნიკური რესურსის ნაწილი ასევე შეიძლება დაზუსტდეს, თუ შესაძლებელი გახდა ტუბერკულოზის მონიტორინგისთვის კვლევის არსებული სისტემების გაფართოება და ახალი მეთოდოლოგიის დანერგვა, ან ქვეყანაში პროგრამულად დაინერგა ახალი ტუბსაწინააღმდეგო მედიკამენტ(ებ)ი. </w:t>
      </w:r>
    </w:p>
    <w:p w:rsidR="003D18E4" w:rsidRPr="003D18E4" w:rsidRDefault="003D18E4" w:rsidP="003D18E4">
      <w:pPr>
        <w:pStyle w:val="Heading1"/>
        <w:numPr>
          <w:ilvl w:val="0"/>
          <w:numId w:val="0"/>
        </w:numPr>
        <w:ind w:left="432" w:hanging="432"/>
        <w:rPr>
          <w:rFonts w:ascii="Sylfaen" w:hAnsi="Sylfaen"/>
          <w:sz w:val="24"/>
          <w:szCs w:val="24"/>
          <w:lang w:val="ka-GE"/>
        </w:rPr>
      </w:pPr>
      <w:bookmarkStart w:id="34" w:name="_Toc427613453"/>
      <w:bookmarkStart w:id="35" w:name="_Toc501836583"/>
      <w:r w:rsidRPr="003D18E4">
        <w:rPr>
          <w:rFonts w:ascii="Sylfaen" w:hAnsi="Sylfaen"/>
          <w:sz w:val="24"/>
          <w:szCs w:val="24"/>
          <w:lang w:val="ka-GE"/>
        </w:rPr>
        <w:t>დანართი</w:t>
      </w:r>
      <w:r w:rsidRPr="003D18E4">
        <w:rPr>
          <w:rFonts w:ascii="Sylfaen" w:hAnsi="Sylfaen"/>
          <w:sz w:val="24"/>
          <w:szCs w:val="24"/>
        </w:rPr>
        <w:t xml:space="preserve"> № </w:t>
      </w:r>
      <w:r w:rsidRPr="003D18E4">
        <w:rPr>
          <w:rFonts w:ascii="Sylfaen" w:hAnsi="Sylfaen"/>
          <w:sz w:val="24"/>
          <w:szCs w:val="24"/>
          <w:lang w:val="ka-GE"/>
        </w:rPr>
        <w:t>1</w:t>
      </w:r>
      <w:bookmarkEnd w:id="34"/>
      <w:bookmarkEnd w:id="35"/>
    </w:p>
    <w:p w:rsidR="003D18E4" w:rsidRPr="007671F4" w:rsidRDefault="003D18E4" w:rsidP="003D18E4">
      <w:pPr>
        <w:spacing w:before="240"/>
        <w:jc w:val="center"/>
        <w:rPr>
          <w:rFonts w:ascii="Sylfaen" w:hAnsi="Sylfaen"/>
          <w:b/>
          <w:bCs/>
          <w:color w:val="17365D" w:themeColor="text2" w:themeShade="BF"/>
          <w:szCs w:val="24"/>
          <w:lang w:val="fr-FR"/>
        </w:rPr>
      </w:pPr>
      <w:r w:rsidRPr="007671F4">
        <w:rPr>
          <w:rFonts w:ascii="Sylfaen" w:hAnsi="Sylfaen"/>
          <w:b/>
          <w:bCs/>
          <w:color w:val="17365D" w:themeColor="text2" w:themeShade="BF"/>
          <w:szCs w:val="24"/>
          <w:lang w:val="fr-FR"/>
        </w:rPr>
        <w:t>ადამიანური</w:t>
      </w:r>
      <w:r w:rsidR="004052FC">
        <w:rPr>
          <w:rFonts w:ascii="Sylfaen" w:hAnsi="Sylfaen"/>
          <w:b/>
          <w:bCs/>
          <w:color w:val="17365D" w:themeColor="text2" w:themeShade="BF"/>
          <w:szCs w:val="24"/>
          <w:lang w:val="ka-GE"/>
        </w:rPr>
        <w:t xml:space="preserve"> </w:t>
      </w:r>
      <w:r w:rsidRPr="007671F4">
        <w:rPr>
          <w:rFonts w:ascii="Sylfaen" w:hAnsi="Sylfaen"/>
          <w:b/>
          <w:bCs/>
          <w:color w:val="17365D" w:themeColor="text2" w:themeShade="BF"/>
          <w:szCs w:val="24"/>
          <w:lang w:val="fr-FR"/>
        </w:rPr>
        <w:t>და</w:t>
      </w:r>
      <w:r w:rsidR="004052FC">
        <w:rPr>
          <w:rFonts w:ascii="Sylfaen" w:hAnsi="Sylfaen"/>
          <w:b/>
          <w:bCs/>
          <w:color w:val="17365D" w:themeColor="text2" w:themeShade="BF"/>
          <w:szCs w:val="24"/>
          <w:lang w:val="ka-GE"/>
        </w:rPr>
        <w:t xml:space="preserve"> </w:t>
      </w:r>
      <w:r w:rsidRPr="007671F4">
        <w:rPr>
          <w:rFonts w:ascii="Sylfaen" w:hAnsi="Sylfaen"/>
          <w:b/>
          <w:bCs/>
          <w:color w:val="17365D" w:themeColor="text2" w:themeShade="BF"/>
          <w:szCs w:val="24"/>
          <w:lang w:val="fr-FR"/>
        </w:rPr>
        <w:t>მატერიალურ-ტექნიკური</w:t>
      </w:r>
      <w:r w:rsidR="004052FC">
        <w:rPr>
          <w:rFonts w:ascii="Sylfaen" w:hAnsi="Sylfaen"/>
          <w:b/>
          <w:bCs/>
          <w:color w:val="17365D" w:themeColor="text2" w:themeShade="BF"/>
          <w:szCs w:val="24"/>
          <w:lang w:val="ka-GE"/>
        </w:rPr>
        <w:t xml:space="preserve"> </w:t>
      </w:r>
      <w:r w:rsidRPr="007671F4">
        <w:rPr>
          <w:rFonts w:ascii="Sylfaen" w:hAnsi="Sylfaen"/>
          <w:b/>
          <w:bCs/>
          <w:color w:val="17365D" w:themeColor="text2" w:themeShade="BF"/>
          <w:szCs w:val="24"/>
          <w:lang w:val="fr-FR"/>
        </w:rPr>
        <w:t>რესურსი</w:t>
      </w:r>
    </w:p>
    <w:tbl>
      <w:tblPr>
        <w:tblW w:w="978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802"/>
        <w:gridCol w:w="4712"/>
        <w:gridCol w:w="2268"/>
      </w:tblGrid>
      <w:tr w:rsidR="003D18E4" w:rsidRPr="006C31BE" w:rsidTr="000F4218">
        <w:tc>
          <w:tcPr>
            <w:tcW w:w="2802" w:type="dxa"/>
            <w:shd w:val="clear" w:color="auto" w:fill="17365D" w:themeFill="text2" w:themeFillShade="BF"/>
          </w:tcPr>
          <w:p w:rsidR="003D18E4" w:rsidRPr="006C31BE" w:rsidRDefault="003D18E4" w:rsidP="000F4218">
            <w:pPr>
              <w:spacing w:after="0" w:line="240" w:lineRule="auto"/>
              <w:jc w:val="both"/>
              <w:rPr>
                <w:rFonts w:ascii="Sylfaen" w:hAnsi="Sylfaen"/>
                <w:b/>
                <w:bCs/>
                <w:color w:val="FFFFFF"/>
                <w:lang w:val="en-GB"/>
              </w:rPr>
            </w:pPr>
            <w:r w:rsidRPr="006C31BE">
              <w:rPr>
                <w:rFonts w:ascii="Sylfaen" w:hAnsi="Sylfaen"/>
                <w:b/>
                <w:bCs/>
                <w:color w:val="FFFFFF"/>
                <w:lang w:val="en-GB"/>
              </w:rPr>
              <w:t>რესურსი</w:t>
            </w:r>
          </w:p>
        </w:tc>
        <w:tc>
          <w:tcPr>
            <w:tcW w:w="4712" w:type="dxa"/>
            <w:shd w:val="clear" w:color="auto" w:fill="17365D" w:themeFill="text2" w:themeFillShade="BF"/>
          </w:tcPr>
          <w:p w:rsidR="003D18E4" w:rsidRPr="006C31BE" w:rsidRDefault="003D18E4" w:rsidP="000F4218">
            <w:pPr>
              <w:spacing w:after="0" w:line="240" w:lineRule="auto"/>
              <w:rPr>
                <w:rFonts w:ascii="Sylfaen" w:hAnsi="Sylfaen"/>
                <w:b/>
                <w:bCs/>
                <w:color w:val="FFFFFF"/>
                <w:lang w:val="en-GB"/>
              </w:rPr>
            </w:pPr>
            <w:r w:rsidRPr="006C31BE">
              <w:rPr>
                <w:rFonts w:ascii="Sylfaen" w:hAnsi="Sylfaen"/>
                <w:b/>
                <w:bCs/>
                <w:color w:val="FFFFFF"/>
                <w:lang w:val="en-GB"/>
              </w:rPr>
              <w:t>ფუნქციები/მნიშვნელობა</w:t>
            </w:r>
          </w:p>
        </w:tc>
        <w:tc>
          <w:tcPr>
            <w:tcW w:w="2268" w:type="dxa"/>
            <w:shd w:val="clear" w:color="auto" w:fill="17365D" w:themeFill="text2" w:themeFillShade="BF"/>
          </w:tcPr>
          <w:p w:rsidR="003D18E4" w:rsidRPr="006C31BE" w:rsidRDefault="003D18E4" w:rsidP="000F4218">
            <w:pPr>
              <w:spacing w:after="0" w:line="240" w:lineRule="auto"/>
              <w:jc w:val="both"/>
              <w:rPr>
                <w:rFonts w:ascii="Sylfaen" w:hAnsi="Sylfaen"/>
                <w:b/>
                <w:bCs/>
                <w:color w:val="FFFFFF"/>
                <w:lang w:val="ka-GE"/>
              </w:rPr>
            </w:pPr>
            <w:r w:rsidRPr="006C31BE">
              <w:rPr>
                <w:rFonts w:ascii="Sylfaen" w:hAnsi="Sylfaen"/>
                <w:b/>
                <w:bCs/>
                <w:color w:val="FFFFFF"/>
                <w:lang w:val="ka-GE"/>
              </w:rPr>
              <w:t>შენიშვნა</w:t>
            </w:r>
          </w:p>
        </w:tc>
      </w:tr>
      <w:tr w:rsidR="003D18E4" w:rsidRPr="006C31BE" w:rsidTr="000F4218">
        <w:trPr>
          <w:trHeight w:val="250"/>
        </w:trPr>
        <w:tc>
          <w:tcPr>
            <w:tcW w:w="2802" w:type="dxa"/>
            <w:tcBorders>
              <w:top w:val="single" w:sz="8" w:space="0" w:color="4F81BD"/>
              <w:left w:val="single" w:sz="8" w:space="0" w:color="4F81BD"/>
              <w:bottom w:val="single" w:sz="8" w:space="0" w:color="4F81BD"/>
            </w:tcBorders>
            <w:shd w:val="clear" w:color="auto" w:fill="C6D9F1" w:themeFill="text2" w:themeFillTint="33"/>
          </w:tcPr>
          <w:p w:rsidR="003D18E4" w:rsidRPr="00B646C8" w:rsidRDefault="003D18E4" w:rsidP="000F4218">
            <w:pPr>
              <w:spacing w:after="0" w:line="240" w:lineRule="auto"/>
              <w:jc w:val="both"/>
              <w:rPr>
                <w:rFonts w:ascii="Sylfaen" w:hAnsi="Sylfaen"/>
                <w:b/>
                <w:bCs/>
                <w:lang w:val="en-GB"/>
              </w:rPr>
            </w:pPr>
            <w:r w:rsidRPr="00B646C8">
              <w:rPr>
                <w:rFonts w:ascii="Sylfaen" w:hAnsi="Sylfaen"/>
                <w:b/>
                <w:bCs/>
                <w:lang w:val="en-GB"/>
              </w:rPr>
              <w:t>ადამიანური</w:t>
            </w:r>
          </w:p>
        </w:tc>
        <w:tc>
          <w:tcPr>
            <w:tcW w:w="4712" w:type="dxa"/>
            <w:tcBorders>
              <w:top w:val="single" w:sz="8" w:space="0" w:color="4F81BD"/>
              <w:bottom w:val="single" w:sz="8" w:space="0" w:color="4F81BD"/>
            </w:tcBorders>
            <w:shd w:val="clear" w:color="auto" w:fill="C6D9F1" w:themeFill="text2" w:themeFillTint="33"/>
          </w:tcPr>
          <w:p w:rsidR="003D18E4" w:rsidRPr="006C31BE" w:rsidRDefault="003D18E4" w:rsidP="000F4218">
            <w:pPr>
              <w:spacing w:after="0" w:line="240" w:lineRule="auto"/>
              <w:rPr>
                <w:rFonts w:ascii="Sylfaen" w:hAnsi="Sylfaen"/>
                <w:b/>
                <w:lang w:val="en-GB"/>
              </w:rPr>
            </w:pPr>
          </w:p>
        </w:tc>
        <w:tc>
          <w:tcPr>
            <w:tcW w:w="2268" w:type="dxa"/>
            <w:tcBorders>
              <w:top w:val="single" w:sz="8" w:space="0" w:color="4F81BD"/>
              <w:bottom w:val="single" w:sz="8" w:space="0" w:color="4F81BD"/>
              <w:right w:val="single" w:sz="8" w:space="0" w:color="4F81BD"/>
            </w:tcBorders>
            <w:shd w:val="clear" w:color="auto" w:fill="C6D9F1" w:themeFill="text2" w:themeFillTint="33"/>
          </w:tcPr>
          <w:p w:rsidR="003D18E4" w:rsidRPr="006C31BE" w:rsidRDefault="003D18E4" w:rsidP="000F4218">
            <w:pPr>
              <w:spacing w:after="0" w:line="240" w:lineRule="auto"/>
              <w:jc w:val="both"/>
              <w:rPr>
                <w:rFonts w:ascii="Sylfaen" w:hAnsi="Sylfaen"/>
                <w:b/>
                <w:lang w:val="en-GB"/>
              </w:rPr>
            </w:pPr>
          </w:p>
        </w:tc>
      </w:tr>
      <w:tr w:rsidR="003D18E4" w:rsidRPr="006C31BE" w:rsidTr="000F4218">
        <w:trPr>
          <w:trHeight w:val="1701"/>
        </w:trPr>
        <w:tc>
          <w:tcPr>
            <w:tcW w:w="2802" w:type="dxa"/>
            <w:tcBorders>
              <w:top w:val="single" w:sz="4" w:space="0" w:color="8DB3E2" w:themeColor="text2" w:themeTint="66"/>
              <w:bottom w:val="single" w:sz="4" w:space="0" w:color="8DB3E2" w:themeColor="text2" w:themeTint="66"/>
            </w:tcBorders>
          </w:tcPr>
          <w:p w:rsidR="003D18E4" w:rsidRDefault="003D18E4" w:rsidP="000F4218">
            <w:pPr>
              <w:spacing w:after="0" w:line="240" w:lineRule="auto"/>
              <w:jc w:val="both"/>
              <w:rPr>
                <w:rFonts w:ascii="Sylfaen" w:hAnsi="Sylfaen"/>
                <w:bCs/>
                <w:lang w:val="ka-GE"/>
              </w:rPr>
            </w:pPr>
            <w:r w:rsidRPr="00B646C8">
              <w:rPr>
                <w:rFonts w:ascii="Sylfaen" w:hAnsi="Sylfaen"/>
                <w:bCs/>
                <w:lang w:val="ka-GE"/>
              </w:rPr>
              <w:t>ფთიზიატრი</w:t>
            </w:r>
            <w:r>
              <w:rPr>
                <w:rFonts w:ascii="Sylfaen" w:hAnsi="Sylfaen"/>
                <w:bCs/>
                <w:lang w:val="ka-GE"/>
              </w:rPr>
              <w:t>;</w:t>
            </w:r>
          </w:p>
          <w:p w:rsidR="003D18E4" w:rsidRDefault="003D18E4" w:rsidP="000F4218">
            <w:pPr>
              <w:spacing w:after="0" w:line="240" w:lineRule="auto"/>
              <w:jc w:val="both"/>
              <w:rPr>
                <w:rFonts w:ascii="Sylfaen" w:hAnsi="Sylfaen"/>
                <w:bCs/>
                <w:lang w:val="ka-GE"/>
              </w:rPr>
            </w:pPr>
            <w:r>
              <w:rPr>
                <w:rFonts w:ascii="Sylfaen" w:hAnsi="Sylfaen"/>
                <w:bCs/>
                <w:lang w:val="ka-GE"/>
              </w:rPr>
              <w:t>ოჯახის ექიმი;</w:t>
            </w:r>
          </w:p>
          <w:p w:rsidR="003D18E4" w:rsidRDefault="003D18E4" w:rsidP="000F4218">
            <w:pPr>
              <w:spacing w:after="0" w:line="240" w:lineRule="auto"/>
              <w:jc w:val="both"/>
              <w:rPr>
                <w:rFonts w:ascii="Sylfaen" w:hAnsi="Sylfaen"/>
                <w:bCs/>
                <w:lang w:val="ka-GE"/>
              </w:rPr>
            </w:pPr>
            <w:r>
              <w:rPr>
                <w:rFonts w:ascii="Sylfaen" w:hAnsi="Sylfaen"/>
                <w:bCs/>
                <w:lang w:val="ka-GE"/>
              </w:rPr>
              <w:t>თერაპევტი;</w:t>
            </w:r>
          </w:p>
          <w:p w:rsidR="003D18E4" w:rsidRDefault="003D18E4" w:rsidP="000F4218">
            <w:pPr>
              <w:spacing w:after="0" w:line="240" w:lineRule="auto"/>
              <w:jc w:val="both"/>
              <w:rPr>
                <w:rFonts w:ascii="Sylfaen" w:hAnsi="Sylfaen"/>
                <w:bCs/>
                <w:lang w:val="ka-GE"/>
              </w:rPr>
            </w:pPr>
            <w:r>
              <w:rPr>
                <w:rFonts w:ascii="Sylfaen" w:hAnsi="Sylfaen"/>
                <w:bCs/>
                <w:lang w:val="ka-GE"/>
              </w:rPr>
              <w:t>ინფექციონისტი</w:t>
            </w:r>
          </w:p>
          <w:p w:rsidR="003D18E4" w:rsidRPr="00B646C8" w:rsidRDefault="003D18E4" w:rsidP="000F4218">
            <w:pPr>
              <w:spacing w:after="0" w:line="240" w:lineRule="auto"/>
              <w:jc w:val="both"/>
              <w:rPr>
                <w:rFonts w:ascii="Sylfaen" w:hAnsi="Sylfaen"/>
                <w:bCs/>
                <w:lang w:val="ka-GE"/>
              </w:rPr>
            </w:pPr>
            <w:r>
              <w:rPr>
                <w:rFonts w:ascii="Sylfaen" w:hAnsi="Sylfaen"/>
                <w:bCs/>
                <w:lang w:val="ka-GE"/>
              </w:rPr>
              <w:t>და სხვა</w:t>
            </w:r>
            <w:r>
              <w:rPr>
                <w:bCs/>
                <w:lang w:val="ka-GE"/>
              </w:rPr>
              <w:t>*</w:t>
            </w:r>
          </w:p>
        </w:tc>
        <w:tc>
          <w:tcPr>
            <w:tcW w:w="4712" w:type="dxa"/>
            <w:tcBorders>
              <w:top w:val="single" w:sz="4" w:space="0" w:color="8DB3E2" w:themeColor="text2" w:themeTint="66"/>
              <w:bottom w:val="single" w:sz="4" w:space="0" w:color="8DB3E2" w:themeColor="text2" w:themeTint="66"/>
            </w:tcBorders>
          </w:tcPr>
          <w:p w:rsidR="003D18E4" w:rsidRPr="006C31BE" w:rsidRDefault="003D18E4" w:rsidP="000F4218">
            <w:pPr>
              <w:spacing w:after="0" w:line="240" w:lineRule="auto"/>
              <w:rPr>
                <w:rFonts w:ascii="Sylfaen" w:hAnsi="Sylfaen"/>
                <w:lang w:val="ka-GE"/>
              </w:rPr>
            </w:pPr>
            <w:r>
              <w:rPr>
                <w:rFonts w:ascii="Sylfaen" w:hAnsi="Sylfaen"/>
                <w:lang w:val="ka-GE"/>
              </w:rPr>
              <w:t xml:space="preserve">სიმპტომებისა და ნიშნების მიხედვით პაციენტის კლინიკური მონიტორინგი; </w:t>
            </w:r>
            <w:r w:rsidR="001B4973">
              <w:rPr>
                <w:rFonts w:ascii="Sylfaen" w:hAnsi="Sylfaen"/>
                <w:lang w:val="ka-GE"/>
              </w:rPr>
              <w:t xml:space="preserve">არასასურველი </w:t>
            </w:r>
            <w:r>
              <w:rPr>
                <w:rFonts w:ascii="Sylfaen" w:hAnsi="Sylfaen"/>
                <w:lang w:val="ka-GE"/>
              </w:rPr>
              <w:t>მოვლენების გამოვლენა და მართვა;</w:t>
            </w:r>
            <w:r w:rsidR="004052FC">
              <w:rPr>
                <w:rFonts w:ascii="Sylfaen" w:hAnsi="Sylfaen"/>
                <w:lang w:val="ka-GE"/>
              </w:rPr>
              <w:t xml:space="preserve"> </w:t>
            </w:r>
            <w:r>
              <w:rPr>
                <w:rFonts w:ascii="Sylfaen" w:hAnsi="Sylfaen"/>
                <w:lang w:val="ka-GE"/>
              </w:rPr>
              <w:t xml:space="preserve">ბაქტერიოლოგიური მონიტორინგის სტანდარტის შესაბამისად უზრუნველყოფა </w:t>
            </w:r>
          </w:p>
        </w:tc>
        <w:tc>
          <w:tcPr>
            <w:tcW w:w="2268" w:type="dxa"/>
            <w:tcBorders>
              <w:top w:val="single" w:sz="4" w:space="0" w:color="8DB3E2" w:themeColor="text2" w:themeTint="66"/>
              <w:bottom w:val="single" w:sz="4" w:space="0" w:color="8DB3E2" w:themeColor="text2" w:themeTint="66"/>
            </w:tcBorders>
          </w:tcPr>
          <w:p w:rsidR="003D18E4" w:rsidRPr="00210E40" w:rsidRDefault="003D18E4" w:rsidP="000F4218">
            <w:pPr>
              <w:spacing w:after="0" w:line="240" w:lineRule="auto"/>
              <w:rPr>
                <w:rFonts w:ascii="Sylfaen" w:hAnsi="Sylfaen"/>
                <w:lang w:val="ka-GE"/>
              </w:rPr>
            </w:pPr>
            <w:r>
              <w:rPr>
                <w:lang w:val="en-GB"/>
              </w:rPr>
              <w:t>*</w:t>
            </w:r>
            <w:r w:rsidR="001B4973">
              <w:rPr>
                <w:rFonts w:ascii="Sylfaen" w:hAnsi="Sylfaen"/>
                <w:lang w:val="ka-GE"/>
              </w:rPr>
              <w:t xml:space="preserve">არასასურველი </w:t>
            </w:r>
            <w:r>
              <w:rPr>
                <w:rFonts w:ascii="Sylfaen" w:hAnsi="Sylfaen"/>
                <w:lang w:val="ka-GE"/>
              </w:rPr>
              <w:t>მოვლენის ხასიათიდან გამომდინარე,შ</w:t>
            </w:r>
            <w:r w:rsidR="004052FC">
              <w:rPr>
                <w:rFonts w:ascii="Sylfaen" w:hAnsi="Sylfaen"/>
                <w:lang w:val="ka-GE"/>
              </w:rPr>
              <w:t xml:space="preserve"> </w:t>
            </w:r>
            <w:r>
              <w:rPr>
                <w:rFonts w:ascii="Sylfaen" w:hAnsi="Sylfaen"/>
                <w:lang w:val="ka-GE"/>
              </w:rPr>
              <w:t>ესაძლოა საჭირო გახდეს პროცესში</w:t>
            </w:r>
            <w:r w:rsidR="004052FC">
              <w:rPr>
                <w:rFonts w:ascii="Sylfaen" w:hAnsi="Sylfaen"/>
                <w:lang w:val="ka-GE"/>
              </w:rPr>
              <w:t xml:space="preserve"> </w:t>
            </w:r>
            <w:r>
              <w:rPr>
                <w:rFonts w:ascii="Sylfaen" w:hAnsi="Sylfaen"/>
                <w:lang w:val="ka-GE"/>
              </w:rPr>
              <w:t>სხვადასხვა ვიწრო სპეციალობის ექიმის ჩართვა</w:t>
            </w:r>
          </w:p>
        </w:tc>
      </w:tr>
      <w:tr w:rsidR="003D18E4" w:rsidRPr="006C31BE" w:rsidTr="000F4218">
        <w:trPr>
          <w:trHeight w:val="613"/>
        </w:trPr>
        <w:tc>
          <w:tcPr>
            <w:tcW w:w="2802" w:type="dxa"/>
            <w:tcBorders>
              <w:top w:val="single" w:sz="4" w:space="0" w:color="8DB3E2" w:themeColor="text2" w:themeTint="66"/>
              <w:bottom w:val="single" w:sz="4" w:space="0" w:color="8DB3E2" w:themeColor="text2" w:themeTint="66"/>
            </w:tcBorders>
          </w:tcPr>
          <w:p w:rsidR="003D18E4" w:rsidRPr="00B646C8" w:rsidRDefault="003D18E4" w:rsidP="000F4218">
            <w:pPr>
              <w:spacing w:after="0" w:line="240" w:lineRule="auto"/>
              <w:rPr>
                <w:rFonts w:ascii="Sylfaen" w:hAnsi="Sylfaen"/>
                <w:bCs/>
                <w:lang w:val="ka-GE"/>
              </w:rPr>
            </w:pPr>
            <w:r>
              <w:rPr>
                <w:rFonts w:ascii="Sylfaen" w:hAnsi="Sylfaen"/>
                <w:bCs/>
                <w:lang w:val="ka-GE"/>
              </w:rPr>
              <w:t>ფთიზიატრი ექიმი ან ექთანი; ფილტვგარეშე მასალის შეგროვებისას - შესაბამისი დარგის სპეციალისტი</w:t>
            </w:r>
          </w:p>
        </w:tc>
        <w:tc>
          <w:tcPr>
            <w:tcW w:w="4712" w:type="dxa"/>
            <w:tcBorders>
              <w:top w:val="single" w:sz="4" w:space="0" w:color="8DB3E2" w:themeColor="text2" w:themeTint="66"/>
              <w:bottom w:val="single" w:sz="4" w:space="0" w:color="8DB3E2" w:themeColor="text2" w:themeTint="66"/>
            </w:tcBorders>
          </w:tcPr>
          <w:p w:rsidR="003D18E4" w:rsidRDefault="003D18E4" w:rsidP="000F4218">
            <w:pPr>
              <w:spacing w:after="0" w:line="240" w:lineRule="auto"/>
              <w:rPr>
                <w:rFonts w:ascii="Sylfaen" w:hAnsi="Sylfaen"/>
                <w:lang w:val="ka-GE"/>
              </w:rPr>
            </w:pPr>
            <w:r>
              <w:rPr>
                <w:rFonts w:ascii="Sylfaen" w:hAnsi="Sylfaen"/>
                <w:lang w:val="ka-GE"/>
              </w:rPr>
              <w:t>ნახველის ან სხვა პათოლოგიური მასალის შეგროვება</w:t>
            </w:r>
          </w:p>
        </w:tc>
        <w:tc>
          <w:tcPr>
            <w:tcW w:w="2268" w:type="dxa"/>
            <w:tcBorders>
              <w:top w:val="single" w:sz="4" w:space="0" w:color="8DB3E2" w:themeColor="text2" w:themeTint="66"/>
              <w:bottom w:val="single" w:sz="4" w:space="0" w:color="8DB3E2" w:themeColor="text2" w:themeTint="66"/>
            </w:tcBorders>
          </w:tcPr>
          <w:p w:rsidR="003D18E4" w:rsidRPr="006C31BE" w:rsidRDefault="003D18E4" w:rsidP="000F4218">
            <w:pPr>
              <w:spacing w:after="0" w:line="240" w:lineRule="auto"/>
              <w:jc w:val="both"/>
              <w:rPr>
                <w:rFonts w:ascii="Sylfaen" w:hAnsi="Sylfaen"/>
                <w:lang w:val="en-GB"/>
              </w:rPr>
            </w:pPr>
          </w:p>
        </w:tc>
      </w:tr>
      <w:tr w:rsidR="003D18E4" w:rsidRPr="006C31BE" w:rsidTr="000F4218">
        <w:trPr>
          <w:trHeight w:val="238"/>
        </w:trPr>
        <w:tc>
          <w:tcPr>
            <w:tcW w:w="2802" w:type="dxa"/>
            <w:tcBorders>
              <w:top w:val="single" w:sz="4" w:space="0" w:color="8DB3E2" w:themeColor="text2" w:themeTint="66"/>
            </w:tcBorders>
          </w:tcPr>
          <w:p w:rsidR="003D18E4" w:rsidRPr="00B646C8" w:rsidRDefault="003D18E4" w:rsidP="000F4218">
            <w:pPr>
              <w:spacing w:after="0" w:line="240" w:lineRule="auto"/>
              <w:jc w:val="both"/>
              <w:rPr>
                <w:rFonts w:ascii="Sylfaen" w:hAnsi="Sylfaen"/>
                <w:bCs/>
                <w:lang w:val="ka-GE"/>
              </w:rPr>
            </w:pPr>
            <w:r w:rsidRPr="00B646C8">
              <w:rPr>
                <w:rFonts w:ascii="Sylfaen" w:hAnsi="Sylfaen"/>
                <w:bCs/>
                <w:lang w:val="ka-GE"/>
              </w:rPr>
              <w:t>ლაბორანტი</w:t>
            </w:r>
          </w:p>
        </w:tc>
        <w:tc>
          <w:tcPr>
            <w:tcW w:w="4712" w:type="dxa"/>
            <w:tcBorders>
              <w:top w:val="single" w:sz="4" w:space="0" w:color="8DB3E2" w:themeColor="text2" w:themeTint="66"/>
            </w:tcBorders>
          </w:tcPr>
          <w:p w:rsidR="003D18E4" w:rsidRPr="006C31BE" w:rsidRDefault="003D18E4" w:rsidP="000F4218">
            <w:pPr>
              <w:spacing w:after="0" w:line="240" w:lineRule="auto"/>
              <w:rPr>
                <w:rFonts w:ascii="Sylfaen" w:hAnsi="Sylfaen"/>
                <w:lang w:val="ka-GE"/>
              </w:rPr>
            </w:pPr>
            <w:r>
              <w:rPr>
                <w:rFonts w:ascii="Sylfaen" w:hAnsi="Sylfaen"/>
                <w:lang w:val="ka-GE"/>
              </w:rPr>
              <w:t>მონიტორინგით გათვალისწინებული ბაქტერიოლოგიური დიაგნოსტიკა</w:t>
            </w:r>
          </w:p>
        </w:tc>
        <w:tc>
          <w:tcPr>
            <w:tcW w:w="2268" w:type="dxa"/>
            <w:tcBorders>
              <w:top w:val="single" w:sz="4" w:space="0" w:color="8DB3E2" w:themeColor="text2" w:themeTint="66"/>
            </w:tcBorders>
          </w:tcPr>
          <w:p w:rsidR="003D18E4" w:rsidRPr="006C31BE" w:rsidRDefault="003D18E4" w:rsidP="000F4218">
            <w:pPr>
              <w:spacing w:after="0" w:line="240" w:lineRule="auto"/>
              <w:jc w:val="both"/>
              <w:rPr>
                <w:rFonts w:ascii="Sylfaen" w:hAnsi="Sylfaen"/>
                <w:lang w:val="en-GB"/>
              </w:rPr>
            </w:pPr>
          </w:p>
        </w:tc>
      </w:tr>
      <w:tr w:rsidR="003D18E4" w:rsidRPr="006C31BE" w:rsidTr="000F4218">
        <w:tc>
          <w:tcPr>
            <w:tcW w:w="2802" w:type="dxa"/>
            <w:tcBorders>
              <w:top w:val="single" w:sz="8" w:space="0" w:color="4F81BD"/>
              <w:left w:val="single" w:sz="8" w:space="0" w:color="4F81BD"/>
              <w:bottom w:val="single" w:sz="8" w:space="0" w:color="4F81BD"/>
            </w:tcBorders>
          </w:tcPr>
          <w:p w:rsidR="003D18E4" w:rsidRPr="00B646C8" w:rsidRDefault="003D18E4" w:rsidP="000F4218">
            <w:pPr>
              <w:spacing w:after="0" w:line="240" w:lineRule="auto"/>
              <w:jc w:val="both"/>
              <w:rPr>
                <w:rFonts w:ascii="Sylfaen" w:hAnsi="Sylfaen"/>
                <w:bCs/>
                <w:lang w:val="en-GB"/>
              </w:rPr>
            </w:pPr>
            <w:r w:rsidRPr="00B646C8">
              <w:rPr>
                <w:rFonts w:ascii="Sylfaen" w:hAnsi="Sylfaen"/>
                <w:bCs/>
                <w:lang w:val="en-GB"/>
              </w:rPr>
              <w:t>მენეჯერი/ადმინისტრატორი</w:t>
            </w:r>
          </w:p>
        </w:tc>
        <w:tc>
          <w:tcPr>
            <w:tcW w:w="4712" w:type="dxa"/>
            <w:tcBorders>
              <w:top w:val="single" w:sz="8" w:space="0" w:color="4F81BD"/>
              <w:bottom w:val="single" w:sz="8" w:space="0" w:color="4F81BD"/>
            </w:tcBorders>
          </w:tcPr>
          <w:p w:rsidR="003D18E4" w:rsidRPr="006C31BE" w:rsidRDefault="003D18E4" w:rsidP="000F4218">
            <w:pPr>
              <w:spacing w:after="0" w:line="240" w:lineRule="auto"/>
              <w:rPr>
                <w:rFonts w:ascii="Sylfaen" w:hAnsi="Sylfaen"/>
                <w:lang w:val="en-GB"/>
              </w:rPr>
            </w:pPr>
            <w:r w:rsidRPr="006C31BE">
              <w:rPr>
                <w:rFonts w:ascii="Sylfaen" w:hAnsi="Sylfaen"/>
                <w:lang w:val="en-GB"/>
              </w:rPr>
              <w:t>პროტოკოლის</w:t>
            </w:r>
            <w:r w:rsidR="004052FC">
              <w:rPr>
                <w:rFonts w:ascii="Sylfaen" w:hAnsi="Sylfaen"/>
                <w:lang w:val="ka-GE"/>
              </w:rPr>
              <w:t xml:space="preserve"> </w:t>
            </w:r>
            <w:r w:rsidRPr="006C31BE">
              <w:rPr>
                <w:rFonts w:ascii="Sylfaen" w:hAnsi="Sylfaen"/>
                <w:lang w:val="en-GB"/>
              </w:rPr>
              <w:t>დანერგვის</w:t>
            </w:r>
            <w:r w:rsidR="004052FC">
              <w:rPr>
                <w:rFonts w:ascii="Sylfaen" w:hAnsi="Sylfaen"/>
                <w:lang w:val="ka-GE"/>
              </w:rPr>
              <w:t xml:space="preserve"> </w:t>
            </w:r>
            <w:r w:rsidRPr="006C31BE">
              <w:rPr>
                <w:rFonts w:ascii="Sylfaen" w:hAnsi="Sylfaen"/>
                <w:lang w:val="en-GB"/>
              </w:rPr>
              <w:t>ხელშეწყობა;</w:t>
            </w:r>
          </w:p>
          <w:p w:rsidR="003D18E4" w:rsidRPr="006C31BE" w:rsidRDefault="003D18E4" w:rsidP="000F4218">
            <w:pPr>
              <w:spacing w:after="0" w:line="240" w:lineRule="auto"/>
              <w:rPr>
                <w:rFonts w:ascii="Sylfaen" w:hAnsi="Sylfaen"/>
                <w:lang w:val="en-GB"/>
              </w:rPr>
            </w:pPr>
            <w:r w:rsidRPr="006C31BE">
              <w:rPr>
                <w:rFonts w:ascii="Sylfaen" w:hAnsi="Sylfaen"/>
                <w:lang w:val="en-GB"/>
              </w:rPr>
              <w:t>დანერგვაზე</w:t>
            </w:r>
            <w:r w:rsidR="004052FC">
              <w:rPr>
                <w:rFonts w:ascii="Sylfaen" w:hAnsi="Sylfaen"/>
                <w:lang w:val="ka-GE"/>
              </w:rPr>
              <w:t xml:space="preserve"> </w:t>
            </w:r>
            <w:r w:rsidRPr="006C31BE">
              <w:rPr>
                <w:rFonts w:ascii="Sylfaen" w:hAnsi="Sylfaen"/>
                <w:lang w:val="en-GB"/>
              </w:rPr>
              <w:t>მეთვალყურეობა;</w:t>
            </w:r>
          </w:p>
          <w:p w:rsidR="003D18E4" w:rsidRPr="006C31BE" w:rsidRDefault="003D18E4" w:rsidP="000F4218">
            <w:pPr>
              <w:spacing w:after="0" w:line="240" w:lineRule="auto"/>
              <w:rPr>
                <w:rFonts w:ascii="Sylfaen" w:hAnsi="Sylfaen"/>
                <w:lang w:val="en-GB"/>
              </w:rPr>
            </w:pPr>
            <w:r w:rsidRPr="006C31BE">
              <w:rPr>
                <w:rFonts w:ascii="Sylfaen" w:hAnsi="Sylfaen"/>
                <w:lang w:val="en-GB"/>
              </w:rPr>
              <w:t>აუდიტის</w:t>
            </w:r>
            <w:r w:rsidR="004052FC">
              <w:rPr>
                <w:rFonts w:ascii="Sylfaen" w:hAnsi="Sylfaen"/>
                <w:lang w:val="ka-GE"/>
              </w:rPr>
              <w:t xml:space="preserve"> </w:t>
            </w:r>
            <w:r w:rsidRPr="006C31BE">
              <w:rPr>
                <w:rFonts w:ascii="Sylfaen" w:hAnsi="Sylfaen"/>
                <w:lang w:val="en-GB"/>
              </w:rPr>
              <w:t>ჩატარებადა</w:t>
            </w:r>
            <w:r w:rsidR="004052FC">
              <w:rPr>
                <w:rFonts w:ascii="Sylfaen" w:hAnsi="Sylfaen"/>
                <w:lang w:val="ka-GE"/>
              </w:rPr>
              <w:t xml:space="preserve"> </w:t>
            </w:r>
            <w:r w:rsidRPr="006C31BE">
              <w:rPr>
                <w:rFonts w:ascii="Sylfaen" w:hAnsi="Sylfaen"/>
                <w:lang w:val="en-GB"/>
              </w:rPr>
              <w:t>შედეგების</w:t>
            </w:r>
            <w:r w:rsidR="004052FC">
              <w:rPr>
                <w:rFonts w:ascii="Sylfaen" w:hAnsi="Sylfaen"/>
                <w:lang w:val="ka-GE"/>
              </w:rPr>
              <w:t xml:space="preserve"> </w:t>
            </w:r>
            <w:r w:rsidRPr="006C31BE">
              <w:rPr>
                <w:rFonts w:ascii="Sylfaen" w:hAnsi="Sylfaen"/>
                <w:lang w:val="en-GB"/>
              </w:rPr>
              <w:t>ანალიზი</w:t>
            </w:r>
          </w:p>
        </w:tc>
        <w:tc>
          <w:tcPr>
            <w:tcW w:w="2268" w:type="dxa"/>
            <w:tcBorders>
              <w:top w:val="single" w:sz="8" w:space="0" w:color="4F81BD"/>
              <w:bottom w:val="single" w:sz="8" w:space="0" w:color="4F81BD"/>
              <w:right w:val="single" w:sz="8" w:space="0" w:color="4F81BD"/>
            </w:tcBorders>
          </w:tcPr>
          <w:p w:rsidR="003D18E4" w:rsidRPr="006C31BE" w:rsidRDefault="003D18E4" w:rsidP="000F4218">
            <w:pPr>
              <w:spacing w:after="0" w:line="240" w:lineRule="auto"/>
              <w:jc w:val="both"/>
              <w:rPr>
                <w:rFonts w:ascii="Sylfaen" w:hAnsi="Sylfaen"/>
                <w:lang w:val="en-GB"/>
              </w:rPr>
            </w:pPr>
          </w:p>
        </w:tc>
      </w:tr>
      <w:tr w:rsidR="003D18E4" w:rsidRPr="006C31BE" w:rsidTr="000F4218">
        <w:tc>
          <w:tcPr>
            <w:tcW w:w="2802" w:type="dxa"/>
            <w:shd w:val="clear" w:color="auto" w:fill="C6D9F1" w:themeFill="text2" w:themeFillTint="33"/>
          </w:tcPr>
          <w:p w:rsidR="003D18E4" w:rsidRPr="00B646C8" w:rsidRDefault="003D18E4" w:rsidP="000F4218">
            <w:pPr>
              <w:spacing w:after="0" w:line="240" w:lineRule="auto"/>
              <w:jc w:val="both"/>
              <w:rPr>
                <w:rFonts w:ascii="Sylfaen" w:hAnsi="Sylfaen"/>
                <w:b/>
                <w:bCs/>
                <w:lang w:val="en-GB"/>
              </w:rPr>
            </w:pPr>
            <w:r w:rsidRPr="00B646C8">
              <w:rPr>
                <w:rFonts w:ascii="Sylfaen" w:hAnsi="Sylfaen"/>
                <w:b/>
                <w:bCs/>
                <w:lang w:val="en-GB"/>
              </w:rPr>
              <w:t>მატერიალურ-ტექნიკური</w:t>
            </w:r>
          </w:p>
        </w:tc>
        <w:tc>
          <w:tcPr>
            <w:tcW w:w="4712" w:type="dxa"/>
            <w:shd w:val="clear" w:color="auto" w:fill="C6D9F1" w:themeFill="text2" w:themeFillTint="33"/>
          </w:tcPr>
          <w:p w:rsidR="003D18E4" w:rsidRPr="006C31BE" w:rsidRDefault="003D18E4" w:rsidP="000F4218">
            <w:pPr>
              <w:spacing w:after="0" w:line="240" w:lineRule="auto"/>
              <w:rPr>
                <w:rFonts w:ascii="Sylfaen" w:hAnsi="Sylfaen"/>
                <w:b/>
                <w:lang w:val="en-GB"/>
              </w:rPr>
            </w:pPr>
          </w:p>
        </w:tc>
        <w:tc>
          <w:tcPr>
            <w:tcW w:w="2268" w:type="dxa"/>
            <w:shd w:val="clear" w:color="auto" w:fill="C6D9F1" w:themeFill="text2" w:themeFillTint="33"/>
          </w:tcPr>
          <w:p w:rsidR="003D18E4" w:rsidRPr="006C31BE" w:rsidRDefault="003D18E4" w:rsidP="000F4218">
            <w:pPr>
              <w:spacing w:after="0" w:line="240" w:lineRule="auto"/>
              <w:jc w:val="both"/>
              <w:rPr>
                <w:rFonts w:ascii="Sylfaen" w:hAnsi="Sylfaen"/>
                <w:b/>
                <w:lang w:val="en-GB"/>
              </w:rPr>
            </w:pPr>
          </w:p>
        </w:tc>
      </w:tr>
      <w:tr w:rsidR="003D18E4" w:rsidRPr="006C31BE" w:rsidTr="000F4218">
        <w:trPr>
          <w:trHeight w:val="1682"/>
        </w:trPr>
        <w:tc>
          <w:tcPr>
            <w:tcW w:w="2802" w:type="dxa"/>
            <w:tcBorders>
              <w:top w:val="single" w:sz="8" w:space="0" w:color="4F81BD"/>
              <w:left w:val="single" w:sz="8" w:space="0" w:color="4F81BD"/>
              <w:bottom w:val="single" w:sz="4" w:space="0" w:color="8DB3E2" w:themeColor="text2" w:themeTint="66"/>
            </w:tcBorders>
          </w:tcPr>
          <w:p w:rsidR="003D18E4" w:rsidRPr="00B646C8" w:rsidRDefault="003D18E4" w:rsidP="000F4218">
            <w:pPr>
              <w:spacing w:after="0" w:line="240" w:lineRule="auto"/>
              <w:jc w:val="both"/>
              <w:rPr>
                <w:rFonts w:ascii="Sylfaen" w:hAnsi="Sylfaen"/>
                <w:bCs/>
                <w:lang w:val="ka-GE"/>
              </w:rPr>
            </w:pPr>
            <w:r w:rsidRPr="00B646C8">
              <w:rPr>
                <w:rFonts w:ascii="Sylfaen" w:hAnsi="Sylfaen"/>
                <w:bCs/>
                <w:lang w:val="ka-GE"/>
              </w:rPr>
              <w:lastRenderedPageBreak/>
              <w:t>ტუბერკულოზის დიაგნოსტიკის ხარისხით უზრუნველყოფილი ლაბორატორია</w:t>
            </w:r>
          </w:p>
        </w:tc>
        <w:tc>
          <w:tcPr>
            <w:tcW w:w="4712" w:type="dxa"/>
            <w:tcBorders>
              <w:top w:val="single" w:sz="8" w:space="0" w:color="4F81BD"/>
              <w:bottom w:val="single" w:sz="4" w:space="0" w:color="8DB3E2" w:themeColor="text2" w:themeTint="66"/>
            </w:tcBorders>
          </w:tcPr>
          <w:p w:rsidR="003D18E4" w:rsidRPr="00724B03" w:rsidRDefault="003D18E4" w:rsidP="000F4218">
            <w:pPr>
              <w:spacing w:after="0" w:line="240" w:lineRule="auto"/>
              <w:rPr>
                <w:rFonts w:ascii="Sylfaen" w:hAnsi="Sylfaen"/>
                <w:lang w:val="ka-GE"/>
              </w:rPr>
            </w:pPr>
            <w:r w:rsidRPr="00724B03">
              <w:rPr>
                <w:rFonts w:ascii="Sylfaen" w:hAnsi="Sylfaen"/>
                <w:bCs/>
                <w:lang w:val="ka-GE"/>
              </w:rPr>
              <w:t>ტუბერკულოზის ლაბორატორიული დიაგნოსტიკი</w:t>
            </w:r>
            <w:r>
              <w:rPr>
                <w:rFonts w:ascii="Sylfaen" w:hAnsi="Sylfaen"/>
                <w:bCs/>
                <w:lang w:val="ka-GE"/>
              </w:rPr>
              <w:t>სთვის</w:t>
            </w:r>
            <w:r w:rsidRPr="00724B03">
              <w:rPr>
                <w:rFonts w:ascii="Sylfaen" w:hAnsi="Sylfaen"/>
                <w:bCs/>
                <w:lang w:val="ka-GE"/>
              </w:rPr>
              <w:t xml:space="preserve"> საჭირო სივრცე/ინფრასტრუქტურა და შესაბამისი აღჭურვილობა</w:t>
            </w:r>
          </w:p>
        </w:tc>
        <w:tc>
          <w:tcPr>
            <w:tcW w:w="2268" w:type="dxa"/>
            <w:tcBorders>
              <w:top w:val="single" w:sz="8" w:space="0" w:color="4F81BD"/>
              <w:bottom w:val="single" w:sz="4" w:space="0" w:color="8DB3E2" w:themeColor="text2" w:themeTint="66"/>
              <w:right w:val="single" w:sz="8" w:space="0" w:color="4F81BD"/>
            </w:tcBorders>
          </w:tcPr>
          <w:p w:rsidR="003D18E4" w:rsidRPr="006C31BE" w:rsidRDefault="003D18E4" w:rsidP="000F4218">
            <w:pPr>
              <w:jc w:val="both"/>
              <w:rPr>
                <w:rFonts w:ascii="Sylfaen" w:hAnsi="Sylfaen"/>
                <w:lang w:val="ka-GE"/>
              </w:rPr>
            </w:pPr>
            <w:r>
              <w:rPr>
                <w:rFonts w:ascii="Sylfaen" w:hAnsi="Sylfaen"/>
                <w:lang w:val="ka-GE"/>
              </w:rPr>
              <w:t>ლაბორატორიის დონის მიხედვით, ფუნქციები და მოთხოვნებიგანსხვავებულია.</w:t>
            </w:r>
          </w:p>
        </w:tc>
      </w:tr>
      <w:tr w:rsidR="003D18E4" w:rsidRPr="006C31BE" w:rsidTr="000F4218">
        <w:trPr>
          <w:trHeight w:val="2527"/>
        </w:trPr>
        <w:tc>
          <w:tcPr>
            <w:tcW w:w="2802" w:type="dxa"/>
            <w:tcBorders>
              <w:top w:val="single" w:sz="4" w:space="0" w:color="8DB3E2" w:themeColor="text2" w:themeTint="66"/>
              <w:left w:val="single" w:sz="8" w:space="0" w:color="4F81BD"/>
              <w:bottom w:val="single" w:sz="4" w:space="0" w:color="8DB3E2" w:themeColor="text2" w:themeTint="66"/>
            </w:tcBorders>
          </w:tcPr>
          <w:p w:rsidR="003D18E4" w:rsidRPr="00B646C8" w:rsidRDefault="003D18E4" w:rsidP="000F4218">
            <w:pPr>
              <w:spacing w:after="0" w:line="240" w:lineRule="auto"/>
              <w:rPr>
                <w:rFonts w:ascii="Sylfaen" w:hAnsi="Sylfaen"/>
                <w:bCs/>
                <w:lang w:val="ka-GE"/>
              </w:rPr>
            </w:pPr>
            <w:r>
              <w:rPr>
                <w:rFonts w:ascii="Sylfaen" w:hAnsi="Sylfaen"/>
                <w:bCs/>
                <w:lang w:val="ka-GE"/>
              </w:rPr>
              <w:t xml:space="preserve">შესაბამისად აღჭურვილი კლინიკური ლაბორატორია, რომელშიც შესაძლებელი იქნება </w:t>
            </w:r>
            <w:r w:rsidR="001B4973">
              <w:rPr>
                <w:rFonts w:ascii="Sylfaen" w:hAnsi="Sylfaen"/>
                <w:lang w:val="ka-GE"/>
              </w:rPr>
              <w:t>არასასურველი</w:t>
            </w:r>
            <w:r>
              <w:rPr>
                <w:rFonts w:ascii="Sylfaen" w:hAnsi="Sylfaen"/>
                <w:bCs/>
                <w:lang w:val="ka-GE"/>
              </w:rPr>
              <w:t xml:space="preserve"> მოვლენების გამოვლენისა და მონიტორინგისთვის საჭირო ტესტების ჩატარება</w:t>
            </w:r>
          </w:p>
        </w:tc>
        <w:tc>
          <w:tcPr>
            <w:tcW w:w="4712" w:type="dxa"/>
            <w:tcBorders>
              <w:top w:val="single" w:sz="4" w:space="0" w:color="8DB3E2" w:themeColor="text2" w:themeTint="66"/>
              <w:bottom w:val="single" w:sz="4" w:space="0" w:color="8DB3E2" w:themeColor="text2" w:themeTint="66"/>
            </w:tcBorders>
          </w:tcPr>
          <w:p w:rsidR="003D18E4" w:rsidRDefault="001B4973" w:rsidP="000F4218">
            <w:pPr>
              <w:rPr>
                <w:rFonts w:ascii="Sylfaen" w:hAnsi="Sylfaen"/>
                <w:bCs/>
                <w:lang w:val="ka-GE"/>
              </w:rPr>
            </w:pPr>
            <w:r>
              <w:rPr>
                <w:rFonts w:ascii="Sylfaen" w:hAnsi="Sylfaen"/>
                <w:lang w:val="ka-GE"/>
              </w:rPr>
              <w:t>არასასურველი</w:t>
            </w:r>
            <w:r w:rsidR="003D18E4">
              <w:rPr>
                <w:rFonts w:ascii="Sylfaen" w:hAnsi="Sylfaen"/>
                <w:bCs/>
                <w:lang w:val="ka-GE"/>
              </w:rPr>
              <w:t xml:space="preserve"> მოვლენების გამოვლენა და მონიტორინგი </w:t>
            </w:r>
          </w:p>
          <w:p w:rsidR="003D18E4" w:rsidRPr="00724B03" w:rsidRDefault="003D18E4" w:rsidP="000F4218">
            <w:pPr>
              <w:rPr>
                <w:rFonts w:ascii="Sylfaen" w:hAnsi="Sylfaen"/>
                <w:bCs/>
                <w:lang w:val="ka-GE"/>
              </w:rPr>
            </w:pPr>
          </w:p>
        </w:tc>
        <w:tc>
          <w:tcPr>
            <w:tcW w:w="2268" w:type="dxa"/>
            <w:tcBorders>
              <w:top w:val="single" w:sz="4" w:space="0" w:color="8DB3E2" w:themeColor="text2" w:themeTint="66"/>
              <w:bottom w:val="single" w:sz="4" w:space="0" w:color="8DB3E2" w:themeColor="text2" w:themeTint="66"/>
              <w:right w:val="single" w:sz="8" w:space="0" w:color="4F81BD"/>
            </w:tcBorders>
          </w:tcPr>
          <w:p w:rsidR="003D18E4" w:rsidRDefault="003D18E4" w:rsidP="000F4218">
            <w:pPr>
              <w:spacing w:after="0" w:line="240" w:lineRule="auto"/>
              <w:jc w:val="both"/>
              <w:rPr>
                <w:rFonts w:ascii="Sylfaen" w:hAnsi="Sylfaen"/>
                <w:lang w:val="ka-GE"/>
              </w:rPr>
            </w:pPr>
            <w:r>
              <w:rPr>
                <w:rFonts w:ascii="Sylfaen" w:hAnsi="Sylfaen"/>
                <w:lang w:val="ka-GE"/>
              </w:rPr>
              <w:t xml:space="preserve">განსაზღვრული სამკურნალო რეჟიმებისშემთხვევაში - სავალდებულო </w:t>
            </w:r>
          </w:p>
        </w:tc>
      </w:tr>
      <w:tr w:rsidR="003D18E4" w:rsidRPr="006C31BE" w:rsidTr="000F4218">
        <w:trPr>
          <w:trHeight w:val="281"/>
        </w:trPr>
        <w:tc>
          <w:tcPr>
            <w:tcW w:w="2802" w:type="dxa"/>
            <w:tcBorders>
              <w:top w:val="single" w:sz="4" w:space="0" w:color="8DB3E2" w:themeColor="text2" w:themeTint="66"/>
              <w:left w:val="single" w:sz="8" w:space="0" w:color="4F81BD"/>
              <w:bottom w:val="single" w:sz="8" w:space="0" w:color="4F81BD"/>
            </w:tcBorders>
          </w:tcPr>
          <w:p w:rsidR="003D18E4" w:rsidRDefault="003D18E4" w:rsidP="000F4218">
            <w:pPr>
              <w:spacing w:after="0"/>
              <w:jc w:val="both"/>
              <w:rPr>
                <w:rFonts w:ascii="Sylfaen" w:hAnsi="Sylfaen"/>
                <w:bCs/>
                <w:lang w:val="ka-GE"/>
              </w:rPr>
            </w:pPr>
            <w:r>
              <w:rPr>
                <w:rFonts w:ascii="Sylfaen" w:hAnsi="Sylfaen"/>
                <w:bCs/>
                <w:lang w:val="ka-GE"/>
              </w:rPr>
              <w:t>ეკგ აპარატი</w:t>
            </w:r>
          </w:p>
        </w:tc>
        <w:tc>
          <w:tcPr>
            <w:tcW w:w="4712" w:type="dxa"/>
            <w:tcBorders>
              <w:top w:val="single" w:sz="4" w:space="0" w:color="8DB3E2" w:themeColor="text2" w:themeTint="66"/>
              <w:bottom w:val="single" w:sz="8" w:space="0" w:color="4F81BD"/>
            </w:tcBorders>
          </w:tcPr>
          <w:p w:rsidR="003D18E4" w:rsidRPr="004E4D12" w:rsidRDefault="003D18E4" w:rsidP="000F4218">
            <w:pPr>
              <w:spacing w:after="0"/>
              <w:rPr>
                <w:rFonts w:ascii="Sylfaen" w:hAnsi="Sylfaen"/>
                <w:bCs/>
                <w:lang w:val="ka-GE"/>
              </w:rPr>
            </w:pPr>
            <w:r>
              <w:rPr>
                <w:rFonts w:ascii="Sylfaen" w:hAnsi="Sylfaen"/>
                <w:bCs/>
              </w:rPr>
              <w:t xml:space="preserve">QT </w:t>
            </w:r>
            <w:r>
              <w:rPr>
                <w:rFonts w:ascii="Sylfaen" w:hAnsi="Sylfaen"/>
                <w:bCs/>
                <w:lang w:val="ka-GE"/>
              </w:rPr>
              <w:t>ინტერვალის მონიტორინგი</w:t>
            </w:r>
          </w:p>
        </w:tc>
        <w:tc>
          <w:tcPr>
            <w:tcW w:w="2268" w:type="dxa"/>
            <w:tcBorders>
              <w:top w:val="single" w:sz="4" w:space="0" w:color="8DB3E2" w:themeColor="text2" w:themeTint="66"/>
              <w:bottom w:val="single" w:sz="8" w:space="0" w:color="4F81BD"/>
              <w:right w:val="single" w:sz="8" w:space="0" w:color="4F81BD"/>
            </w:tcBorders>
          </w:tcPr>
          <w:p w:rsidR="003D18E4" w:rsidRDefault="003D18E4" w:rsidP="000F4218">
            <w:pPr>
              <w:spacing w:after="0" w:line="240" w:lineRule="auto"/>
              <w:jc w:val="both"/>
              <w:rPr>
                <w:rFonts w:ascii="Sylfaen" w:hAnsi="Sylfaen"/>
                <w:lang w:val="ka-GE"/>
              </w:rPr>
            </w:pPr>
            <w:r>
              <w:rPr>
                <w:rFonts w:ascii="Sylfaen" w:hAnsi="Sylfaen"/>
                <w:lang w:val="ka-GE"/>
              </w:rPr>
              <w:t>ბედაქილინისა და დელამანიდის გამოყენების შემთხვევაში - სავალდებულო</w:t>
            </w:r>
          </w:p>
        </w:tc>
      </w:tr>
      <w:tr w:rsidR="003D18E4" w:rsidRPr="006C31BE" w:rsidTr="000F4218">
        <w:tc>
          <w:tcPr>
            <w:tcW w:w="2802" w:type="dxa"/>
          </w:tcPr>
          <w:p w:rsidR="003D18E4" w:rsidRPr="00B646C8" w:rsidRDefault="001B4973" w:rsidP="000F4218">
            <w:pPr>
              <w:spacing w:after="0" w:line="240" w:lineRule="auto"/>
              <w:rPr>
                <w:rFonts w:ascii="Sylfaen" w:hAnsi="Sylfaen"/>
                <w:bCs/>
                <w:lang w:val="ka-GE"/>
              </w:rPr>
            </w:pPr>
            <w:r>
              <w:rPr>
                <w:rFonts w:ascii="Sylfaen" w:hAnsi="Sylfaen"/>
                <w:lang w:val="ka-GE"/>
              </w:rPr>
              <w:t xml:space="preserve">არასასურველი </w:t>
            </w:r>
            <w:r w:rsidR="003D18E4">
              <w:rPr>
                <w:rFonts w:ascii="Sylfaen" w:hAnsi="Sylfaen"/>
                <w:bCs/>
                <w:lang w:val="ka-GE"/>
              </w:rPr>
              <w:t>მოვლენების სამკურნალო მედიკამენტები</w:t>
            </w:r>
          </w:p>
        </w:tc>
        <w:tc>
          <w:tcPr>
            <w:tcW w:w="4712" w:type="dxa"/>
          </w:tcPr>
          <w:p w:rsidR="003D18E4" w:rsidRPr="006C31BE" w:rsidRDefault="003D18E4" w:rsidP="000F4218">
            <w:pPr>
              <w:spacing w:after="0" w:line="240" w:lineRule="auto"/>
              <w:rPr>
                <w:rFonts w:ascii="Sylfaen" w:hAnsi="Sylfaen"/>
                <w:lang w:val="ka-GE"/>
              </w:rPr>
            </w:pPr>
            <w:r>
              <w:rPr>
                <w:rFonts w:ascii="Sylfaen" w:hAnsi="Sylfaen"/>
                <w:bCs/>
                <w:lang w:val="ka-GE"/>
              </w:rPr>
              <w:t xml:space="preserve">მეორე რიგის მედიკამენტებით გამოწვეული </w:t>
            </w:r>
            <w:r w:rsidR="001B4973">
              <w:rPr>
                <w:rFonts w:ascii="Sylfaen" w:hAnsi="Sylfaen"/>
                <w:lang w:val="ka-GE"/>
              </w:rPr>
              <w:t>არასასურველი</w:t>
            </w:r>
            <w:r>
              <w:rPr>
                <w:rFonts w:ascii="Sylfaen" w:hAnsi="Sylfaen"/>
                <w:bCs/>
                <w:lang w:val="ka-GE"/>
              </w:rPr>
              <w:t xml:space="preserve"> მოვლენების სიმპტომური მართვა </w:t>
            </w:r>
          </w:p>
        </w:tc>
        <w:tc>
          <w:tcPr>
            <w:tcW w:w="2268" w:type="dxa"/>
          </w:tcPr>
          <w:p w:rsidR="003D18E4" w:rsidRPr="006C31BE" w:rsidRDefault="003D18E4" w:rsidP="000F4218">
            <w:pPr>
              <w:spacing w:after="0" w:line="240" w:lineRule="auto"/>
              <w:jc w:val="both"/>
              <w:rPr>
                <w:rFonts w:ascii="Sylfaen" w:hAnsi="Sylfaen"/>
                <w:lang w:val="ka-GE"/>
              </w:rPr>
            </w:pPr>
            <w:r>
              <w:rPr>
                <w:rFonts w:ascii="Sylfaen" w:hAnsi="Sylfaen"/>
                <w:lang w:val="ka-GE"/>
              </w:rPr>
              <w:t>სავალდებულო</w:t>
            </w:r>
          </w:p>
        </w:tc>
      </w:tr>
      <w:tr w:rsidR="003D18E4" w:rsidRPr="006C31BE" w:rsidTr="000F4218">
        <w:tc>
          <w:tcPr>
            <w:tcW w:w="2802" w:type="dxa"/>
            <w:tcBorders>
              <w:top w:val="single" w:sz="8" w:space="0" w:color="4F81BD"/>
              <w:left w:val="single" w:sz="8" w:space="0" w:color="4F81BD"/>
              <w:bottom w:val="single" w:sz="8" w:space="0" w:color="4F81BD"/>
            </w:tcBorders>
          </w:tcPr>
          <w:p w:rsidR="003D18E4" w:rsidRPr="00B646C8" w:rsidRDefault="003D18E4" w:rsidP="000F4218">
            <w:pPr>
              <w:spacing w:after="0" w:line="240" w:lineRule="auto"/>
              <w:jc w:val="both"/>
              <w:rPr>
                <w:rFonts w:ascii="Sylfaen" w:hAnsi="Sylfaen"/>
                <w:bCs/>
                <w:lang w:val="ka-GE"/>
              </w:rPr>
            </w:pPr>
            <w:r w:rsidRPr="00B646C8">
              <w:rPr>
                <w:rFonts w:ascii="Sylfaen" w:hAnsi="Sylfaen"/>
                <w:bCs/>
                <w:lang w:val="en-GB"/>
              </w:rPr>
              <w:t>პაციენტის</w:t>
            </w:r>
            <w:r w:rsidR="004052FC">
              <w:rPr>
                <w:rFonts w:ascii="Sylfaen" w:hAnsi="Sylfaen"/>
                <w:bCs/>
                <w:lang w:val="ka-GE"/>
              </w:rPr>
              <w:t xml:space="preserve"> </w:t>
            </w:r>
            <w:r w:rsidRPr="00B646C8">
              <w:rPr>
                <w:rFonts w:ascii="Sylfaen" w:hAnsi="Sylfaen"/>
                <w:bCs/>
                <w:lang w:val="en-GB"/>
              </w:rPr>
              <w:t>საგანმანათლებლო</w:t>
            </w:r>
            <w:r w:rsidR="004052FC">
              <w:rPr>
                <w:rFonts w:ascii="Sylfaen" w:hAnsi="Sylfaen"/>
                <w:bCs/>
                <w:lang w:val="ka-GE"/>
              </w:rPr>
              <w:t xml:space="preserve"> </w:t>
            </w:r>
            <w:r w:rsidRPr="00B646C8">
              <w:rPr>
                <w:rFonts w:ascii="Sylfaen" w:hAnsi="Sylfaen"/>
                <w:bCs/>
                <w:lang w:val="en-GB"/>
              </w:rPr>
              <w:t>მასალები</w:t>
            </w:r>
          </w:p>
        </w:tc>
        <w:tc>
          <w:tcPr>
            <w:tcW w:w="4712" w:type="dxa"/>
            <w:tcBorders>
              <w:top w:val="single" w:sz="8" w:space="0" w:color="4F81BD"/>
              <w:bottom w:val="single" w:sz="8" w:space="0" w:color="4F81BD"/>
            </w:tcBorders>
          </w:tcPr>
          <w:p w:rsidR="003D18E4" w:rsidRPr="006C31BE" w:rsidRDefault="003D18E4" w:rsidP="000F4218">
            <w:pPr>
              <w:spacing w:after="0" w:line="240" w:lineRule="auto"/>
              <w:rPr>
                <w:rFonts w:ascii="Sylfaen" w:hAnsi="Sylfaen"/>
                <w:lang w:val="en-GB"/>
              </w:rPr>
            </w:pPr>
            <w:r w:rsidRPr="006C31BE">
              <w:rPr>
                <w:rFonts w:ascii="Sylfaen" w:hAnsi="Sylfaen"/>
                <w:lang w:val="en-GB"/>
              </w:rPr>
              <w:t>პაციენტის</w:t>
            </w:r>
            <w:r w:rsidR="004052FC">
              <w:rPr>
                <w:rFonts w:ascii="Sylfaen" w:hAnsi="Sylfaen"/>
                <w:lang w:val="ka-GE"/>
              </w:rPr>
              <w:t xml:space="preserve"> </w:t>
            </w:r>
            <w:r w:rsidRPr="006C31BE">
              <w:rPr>
                <w:rFonts w:ascii="Sylfaen" w:hAnsi="Sylfaen"/>
                <w:lang w:val="en-GB"/>
              </w:rPr>
              <w:t>ინფორმირება</w:t>
            </w:r>
          </w:p>
        </w:tc>
        <w:tc>
          <w:tcPr>
            <w:tcW w:w="2268" w:type="dxa"/>
            <w:tcBorders>
              <w:top w:val="single" w:sz="8" w:space="0" w:color="4F81BD"/>
              <w:bottom w:val="single" w:sz="8" w:space="0" w:color="4F81BD"/>
              <w:right w:val="single" w:sz="8" w:space="0" w:color="4F81BD"/>
            </w:tcBorders>
          </w:tcPr>
          <w:p w:rsidR="003D18E4" w:rsidRPr="006C31BE" w:rsidRDefault="003D18E4" w:rsidP="000F4218">
            <w:pPr>
              <w:spacing w:after="0" w:line="240" w:lineRule="auto"/>
              <w:jc w:val="both"/>
              <w:rPr>
                <w:rFonts w:ascii="Sylfaen" w:hAnsi="Sylfaen"/>
                <w:lang w:val="en-GB"/>
              </w:rPr>
            </w:pPr>
          </w:p>
        </w:tc>
      </w:tr>
    </w:tbl>
    <w:p w:rsidR="003D18E4" w:rsidRDefault="003D18E4" w:rsidP="003D18E4">
      <w:pPr>
        <w:spacing w:after="0"/>
        <w:jc w:val="both"/>
        <w:rPr>
          <w:rFonts w:ascii="Sylfaen" w:hAnsi="Sylfaen"/>
        </w:rPr>
      </w:pPr>
    </w:p>
    <w:p w:rsidR="003D18E4" w:rsidRDefault="003D18E4" w:rsidP="003D18E4">
      <w:pPr>
        <w:spacing w:after="0"/>
        <w:jc w:val="both"/>
        <w:rPr>
          <w:rFonts w:ascii="Sylfaen" w:hAnsi="Sylfaen"/>
        </w:rPr>
      </w:pPr>
    </w:p>
    <w:p w:rsidR="0097537F" w:rsidRDefault="00AC5E7D" w:rsidP="00AC5E7D">
      <w:pPr>
        <w:tabs>
          <w:tab w:val="left" w:pos="2922"/>
        </w:tabs>
        <w:spacing w:after="0"/>
        <w:jc w:val="both"/>
        <w:rPr>
          <w:rFonts w:ascii="Sylfaen" w:hAnsi="Sylfaen"/>
          <w:lang w:val="ka-GE"/>
        </w:rPr>
      </w:pPr>
      <w:r>
        <w:tab/>
      </w: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Default="005A214E" w:rsidP="00AC5E7D">
      <w:pPr>
        <w:tabs>
          <w:tab w:val="left" w:pos="2922"/>
        </w:tabs>
        <w:spacing w:after="0"/>
        <w:jc w:val="both"/>
        <w:rPr>
          <w:rFonts w:ascii="Sylfaen" w:hAnsi="Sylfaen"/>
          <w:lang w:val="ka-GE"/>
        </w:rPr>
      </w:pPr>
    </w:p>
    <w:p w:rsidR="005A214E" w:rsidRPr="00CB15E8" w:rsidRDefault="005A214E" w:rsidP="005A214E">
      <w:pPr>
        <w:pStyle w:val="Heading1"/>
        <w:numPr>
          <w:ilvl w:val="0"/>
          <w:numId w:val="0"/>
        </w:numPr>
        <w:spacing w:before="0" w:line="240" w:lineRule="auto"/>
        <w:jc w:val="both"/>
        <w:rPr>
          <w:rFonts w:ascii="Sylfaen" w:hAnsi="Sylfaen"/>
          <w:lang w:val="ka-GE"/>
        </w:rPr>
      </w:pPr>
      <w:bookmarkStart w:id="36" w:name="_Toc501575904"/>
      <w:bookmarkStart w:id="37" w:name="_Toc501836584"/>
      <w:r w:rsidRPr="00CB15E8">
        <w:rPr>
          <w:rFonts w:ascii="Sylfaen" w:hAnsi="Sylfaen"/>
          <w:lang w:val="ka-GE"/>
        </w:rPr>
        <w:t xml:space="preserve">დანართი </w:t>
      </w:r>
      <w:r>
        <w:rPr>
          <w:rFonts w:ascii="Sylfaen" w:hAnsi="Sylfaen"/>
          <w:lang w:val="ka-GE"/>
        </w:rPr>
        <w:t>2</w:t>
      </w:r>
      <w:r w:rsidRPr="00CB15E8">
        <w:rPr>
          <w:rFonts w:ascii="Sylfaen" w:hAnsi="Sylfaen"/>
          <w:lang w:val="ka-GE"/>
        </w:rPr>
        <w:t xml:space="preserve">. </w:t>
      </w:r>
      <w:r>
        <w:rPr>
          <w:rFonts w:ascii="Sylfaen" w:hAnsi="Sylfaen"/>
        </w:rPr>
        <w:t>RR/</w:t>
      </w:r>
      <w:r w:rsidRPr="00CB15E8">
        <w:rPr>
          <w:rFonts w:ascii="Sylfaen" w:hAnsi="Sylfaen"/>
          <w:lang w:val="ka-GE"/>
        </w:rPr>
        <w:t>M</w:t>
      </w:r>
      <w:r>
        <w:rPr>
          <w:rFonts w:ascii="Sylfaen" w:hAnsi="Sylfaen"/>
        </w:rPr>
        <w:t>DR</w:t>
      </w:r>
      <w:r>
        <w:rPr>
          <w:rFonts w:ascii="Sylfaen" w:hAnsi="Sylfaen"/>
          <w:lang w:val="ka-GE"/>
        </w:rPr>
        <w:t>/</w:t>
      </w:r>
      <w:r w:rsidRPr="00CB15E8">
        <w:rPr>
          <w:rFonts w:ascii="Sylfaen" w:hAnsi="Sylfaen"/>
          <w:lang w:val="ka-GE"/>
        </w:rPr>
        <w:t>XDR-TB</w:t>
      </w:r>
      <w:r>
        <w:rPr>
          <w:rFonts w:ascii="Sylfaen" w:hAnsi="Sylfaen"/>
          <w:lang w:val="ka-GE"/>
        </w:rPr>
        <w:t xml:space="preserve"> პაციენტების </w:t>
      </w:r>
      <w:r w:rsidRPr="00CB15E8">
        <w:rPr>
          <w:rFonts w:ascii="Sylfaen" w:hAnsi="Sylfaen"/>
          <w:lang w:val="ka-GE"/>
        </w:rPr>
        <w:t>საწყისი და შემდგომი გამოკვლევების სქემა</w:t>
      </w:r>
      <w:bookmarkEnd w:id="36"/>
      <w:bookmarkEnd w:id="37"/>
      <w:r w:rsidRPr="00CB15E8">
        <w:rPr>
          <w:rFonts w:ascii="Sylfaen" w:hAnsi="Sylfaen"/>
          <w:lang w:val="ka-GE"/>
        </w:rPr>
        <w:t xml:space="preserve"> </w:t>
      </w:r>
    </w:p>
    <w:p w:rsidR="005A214E" w:rsidRPr="00CB15E8" w:rsidRDefault="005A214E" w:rsidP="005A214E">
      <w:pPr>
        <w:rPr>
          <w:rFonts w:ascii="Sylfaen" w:hAnsi="Sylfaen"/>
          <w:lang w:val="ka-GE"/>
        </w:rPr>
      </w:pPr>
    </w:p>
    <w:tbl>
      <w:tblPr>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933"/>
        <w:gridCol w:w="1616"/>
        <w:gridCol w:w="849"/>
        <w:gridCol w:w="503"/>
        <w:gridCol w:w="503"/>
        <w:gridCol w:w="503"/>
        <w:gridCol w:w="469"/>
        <w:gridCol w:w="34"/>
        <w:gridCol w:w="503"/>
        <w:gridCol w:w="503"/>
        <w:gridCol w:w="1446"/>
        <w:gridCol w:w="2082"/>
        <w:gridCol w:w="228"/>
        <w:gridCol w:w="1040"/>
        <w:gridCol w:w="1264"/>
      </w:tblGrid>
      <w:tr w:rsidR="005A214E" w:rsidRPr="00CB15E8" w:rsidTr="000F4218">
        <w:trPr>
          <w:trHeight w:val="413"/>
        </w:trPr>
        <w:tc>
          <w:tcPr>
            <w:tcW w:w="2626" w:type="dxa"/>
            <w:vMerge w:val="restart"/>
            <w:shd w:val="clear" w:color="auto" w:fill="auto"/>
            <w:vAlign w:val="center"/>
          </w:tcPr>
          <w:p w:rsidR="005A214E" w:rsidRPr="00CB15E8" w:rsidRDefault="005A214E" w:rsidP="000F4218">
            <w:pPr>
              <w:spacing w:after="0"/>
              <w:rPr>
                <w:rFonts w:ascii="Sylfaen" w:hAnsi="Sylfaen"/>
                <w:b/>
                <w:sz w:val="16"/>
                <w:szCs w:val="16"/>
                <w:lang w:val="ka-GE"/>
              </w:rPr>
            </w:pPr>
            <w:r w:rsidRPr="00CB15E8">
              <w:rPr>
                <w:rFonts w:ascii="Sylfaen" w:hAnsi="Sylfaen"/>
                <w:b/>
                <w:sz w:val="16"/>
                <w:szCs w:val="16"/>
                <w:lang w:val="ka-GE"/>
              </w:rPr>
              <w:t>გამოკვლევები</w:t>
            </w:r>
          </w:p>
        </w:tc>
        <w:tc>
          <w:tcPr>
            <w:tcW w:w="933" w:type="dxa"/>
            <w:vMerge w:val="restart"/>
            <w:shd w:val="clear" w:color="auto" w:fill="auto"/>
            <w:vAlign w:val="center"/>
          </w:tcPr>
          <w:p w:rsidR="005A214E" w:rsidRPr="00CB15E8" w:rsidRDefault="005A214E" w:rsidP="000F4218">
            <w:pPr>
              <w:spacing w:after="0"/>
              <w:jc w:val="center"/>
              <w:rPr>
                <w:rFonts w:ascii="Sylfaen" w:hAnsi="Sylfaen"/>
                <w:b/>
                <w:sz w:val="16"/>
                <w:szCs w:val="16"/>
                <w:lang w:val="ka-GE"/>
              </w:rPr>
            </w:pPr>
            <w:r>
              <w:rPr>
                <w:rFonts w:ascii="Sylfaen" w:hAnsi="Sylfaen"/>
                <w:b/>
                <w:sz w:val="16"/>
                <w:szCs w:val="16"/>
                <w:lang w:val="ka-GE"/>
              </w:rPr>
              <w:t>დიაგნოსტიკისას</w:t>
            </w:r>
          </w:p>
          <w:p w:rsidR="005A214E" w:rsidRPr="00CB15E8" w:rsidRDefault="005A214E" w:rsidP="000F4218">
            <w:pPr>
              <w:spacing w:after="0"/>
              <w:jc w:val="center"/>
              <w:rPr>
                <w:rFonts w:ascii="Sylfaen" w:hAnsi="Sylfaen"/>
                <w:b/>
                <w:sz w:val="16"/>
                <w:szCs w:val="16"/>
                <w:lang w:val="en-GB"/>
              </w:rPr>
            </w:pPr>
          </w:p>
        </w:tc>
        <w:tc>
          <w:tcPr>
            <w:tcW w:w="5483" w:type="dxa"/>
            <w:gridSpan w:val="9"/>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lang w:val="ka-GE"/>
              </w:rPr>
              <w:t>ინტენსიური ფაზა</w:t>
            </w:r>
            <w:r>
              <w:rPr>
                <w:rFonts w:ascii="Sylfaen" w:hAnsi="Sylfaen"/>
                <w:b/>
                <w:sz w:val="16"/>
                <w:szCs w:val="16"/>
                <w:lang w:val="ka-GE"/>
              </w:rPr>
              <w:t>*</w:t>
            </w:r>
          </w:p>
        </w:tc>
        <w:tc>
          <w:tcPr>
            <w:tcW w:w="1446" w:type="dxa"/>
            <w:vMerge w:val="restart"/>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lang w:val="ka-GE"/>
              </w:rPr>
              <w:t>გაგრძელების ფაზა</w:t>
            </w:r>
            <w:r>
              <w:rPr>
                <w:rFonts w:ascii="Sylfaen" w:hAnsi="Sylfaen"/>
                <w:b/>
                <w:sz w:val="16"/>
                <w:szCs w:val="16"/>
                <w:lang w:val="ka-GE"/>
              </w:rPr>
              <w:t>**</w:t>
            </w:r>
          </w:p>
        </w:tc>
        <w:tc>
          <w:tcPr>
            <w:tcW w:w="2082" w:type="dxa"/>
            <w:vMerge w:val="restart"/>
            <w:tcBorders>
              <w:right w:val="single" w:sz="4" w:space="0" w:color="auto"/>
            </w:tcBorders>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lang w:val="ka-GE"/>
              </w:rPr>
              <w:t>შენიშვნა</w:t>
            </w:r>
          </w:p>
        </w:tc>
        <w:tc>
          <w:tcPr>
            <w:tcW w:w="1268" w:type="dxa"/>
            <w:gridSpan w:val="2"/>
            <w:tcBorders>
              <w:top w:val="single" w:sz="4" w:space="0" w:color="auto"/>
              <w:left w:val="single" w:sz="4" w:space="0" w:color="auto"/>
              <w:bottom w:val="nil"/>
              <w:right w:val="single" w:sz="4" w:space="0" w:color="auto"/>
            </w:tcBorders>
          </w:tcPr>
          <w:p w:rsidR="005A214E" w:rsidRPr="00CB15E8" w:rsidRDefault="005A214E" w:rsidP="000F4218">
            <w:pPr>
              <w:spacing w:after="0"/>
              <w:jc w:val="center"/>
              <w:rPr>
                <w:rFonts w:ascii="Sylfaen" w:hAnsi="Sylfaen"/>
                <w:b/>
                <w:sz w:val="16"/>
                <w:szCs w:val="16"/>
                <w:lang w:val="en-GB"/>
              </w:rPr>
            </w:pPr>
          </w:p>
        </w:tc>
        <w:tc>
          <w:tcPr>
            <w:tcW w:w="1264" w:type="dxa"/>
            <w:vMerge w:val="restart"/>
            <w:tcBorders>
              <w:top w:val="single" w:sz="4" w:space="0" w:color="auto"/>
              <w:left w:val="single" w:sz="4" w:space="0" w:color="auto"/>
              <w:right w:val="single" w:sz="4" w:space="0" w:color="auto"/>
            </w:tcBorders>
          </w:tcPr>
          <w:p w:rsidR="005A214E" w:rsidRPr="00CB15E8" w:rsidRDefault="005A214E" w:rsidP="000F4218">
            <w:pPr>
              <w:spacing w:after="0"/>
              <w:rPr>
                <w:rFonts w:ascii="Sylfaen" w:hAnsi="Sylfaen"/>
                <w:b/>
                <w:sz w:val="16"/>
                <w:szCs w:val="16"/>
                <w:lang w:val="ka-GE"/>
              </w:rPr>
            </w:pPr>
            <w:r w:rsidRPr="00CB15E8">
              <w:rPr>
                <w:rFonts w:ascii="Sylfaen" w:hAnsi="Sylfaen"/>
                <w:sz w:val="16"/>
                <w:szCs w:val="16"/>
                <w:lang w:val="ka-GE"/>
              </w:rPr>
              <w:t>მკურნალობის შემდგომი მე-</w:t>
            </w:r>
            <w:r w:rsidRPr="00CB15E8">
              <w:rPr>
                <w:rFonts w:ascii="Sylfaen" w:hAnsi="Sylfaen"/>
                <w:sz w:val="16"/>
                <w:szCs w:val="16"/>
                <w:lang w:val="en-GB"/>
              </w:rPr>
              <w:t xml:space="preserve">6, </w:t>
            </w:r>
            <w:r>
              <w:rPr>
                <w:rFonts w:ascii="Sylfaen" w:hAnsi="Sylfaen"/>
                <w:sz w:val="16"/>
                <w:szCs w:val="16"/>
                <w:lang w:val="ka-GE"/>
              </w:rPr>
              <w:t>მე-</w:t>
            </w:r>
            <w:r w:rsidRPr="00CB15E8">
              <w:rPr>
                <w:rFonts w:ascii="Sylfaen" w:hAnsi="Sylfaen"/>
                <w:sz w:val="16"/>
                <w:szCs w:val="16"/>
                <w:lang w:val="en-GB"/>
              </w:rPr>
              <w:t xml:space="preserve">12, </w:t>
            </w:r>
            <w:r>
              <w:rPr>
                <w:rFonts w:ascii="Sylfaen" w:hAnsi="Sylfaen"/>
                <w:sz w:val="16"/>
                <w:szCs w:val="16"/>
                <w:lang w:val="ka-GE"/>
              </w:rPr>
              <w:t>მე-</w:t>
            </w:r>
            <w:r w:rsidRPr="00CB15E8">
              <w:rPr>
                <w:rFonts w:ascii="Sylfaen" w:hAnsi="Sylfaen"/>
                <w:sz w:val="16"/>
                <w:szCs w:val="16"/>
                <w:lang w:val="en-GB"/>
              </w:rPr>
              <w:t>18, 24</w:t>
            </w:r>
            <w:r w:rsidRPr="00CB15E8">
              <w:rPr>
                <w:rFonts w:ascii="Sylfaen" w:hAnsi="Sylfaen"/>
                <w:sz w:val="16"/>
                <w:szCs w:val="16"/>
                <w:lang w:val="ka-GE"/>
              </w:rPr>
              <w:t>-ე თვე</w:t>
            </w:r>
          </w:p>
        </w:tc>
      </w:tr>
      <w:tr w:rsidR="005A214E" w:rsidRPr="00CB15E8" w:rsidTr="000F4218">
        <w:trPr>
          <w:trHeight w:val="626"/>
        </w:trPr>
        <w:tc>
          <w:tcPr>
            <w:tcW w:w="2626" w:type="dxa"/>
            <w:vMerge/>
            <w:shd w:val="clear" w:color="auto" w:fill="auto"/>
            <w:vAlign w:val="center"/>
          </w:tcPr>
          <w:p w:rsidR="005A214E" w:rsidRPr="00CB15E8" w:rsidRDefault="005A214E" w:rsidP="000F4218">
            <w:pPr>
              <w:spacing w:after="0"/>
              <w:rPr>
                <w:rFonts w:ascii="Sylfaen" w:hAnsi="Sylfaen"/>
                <w:sz w:val="16"/>
                <w:szCs w:val="16"/>
                <w:lang w:val="en-GB"/>
              </w:rPr>
            </w:pPr>
          </w:p>
        </w:tc>
        <w:tc>
          <w:tcPr>
            <w:tcW w:w="933" w:type="dxa"/>
            <w:vMerge/>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616" w:type="dxa"/>
            <w:shd w:val="clear" w:color="auto" w:fill="auto"/>
            <w:vAlign w:val="center"/>
          </w:tcPr>
          <w:p w:rsidR="005A214E" w:rsidRPr="00CB15E8" w:rsidRDefault="005A214E" w:rsidP="000F4218">
            <w:pPr>
              <w:spacing w:after="0"/>
              <w:jc w:val="center"/>
              <w:rPr>
                <w:rFonts w:ascii="Sylfaen" w:hAnsi="Sylfaen"/>
                <w:b/>
                <w:sz w:val="16"/>
                <w:szCs w:val="16"/>
                <w:lang w:val="en-GB"/>
              </w:rPr>
            </w:pPr>
            <w:r w:rsidRPr="00CB15E8">
              <w:rPr>
                <w:rFonts w:ascii="Sylfaen" w:hAnsi="Sylfaen"/>
                <w:b/>
                <w:sz w:val="16"/>
                <w:szCs w:val="16"/>
              </w:rPr>
              <w:t xml:space="preserve">I </w:t>
            </w:r>
            <w:r w:rsidRPr="00CB15E8">
              <w:rPr>
                <w:rFonts w:ascii="Sylfaen" w:hAnsi="Sylfaen"/>
                <w:b/>
                <w:sz w:val="16"/>
                <w:szCs w:val="16"/>
                <w:lang w:val="ka-GE"/>
              </w:rPr>
              <w:t>თვე</w:t>
            </w:r>
          </w:p>
        </w:tc>
        <w:tc>
          <w:tcPr>
            <w:tcW w:w="849" w:type="dxa"/>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II </w:t>
            </w:r>
            <w:r w:rsidRPr="00CB15E8">
              <w:rPr>
                <w:rFonts w:ascii="Sylfaen" w:hAnsi="Sylfaen"/>
                <w:b/>
                <w:sz w:val="16"/>
                <w:szCs w:val="16"/>
                <w:lang w:val="ka-GE"/>
              </w:rPr>
              <w:t>თვე</w:t>
            </w:r>
          </w:p>
        </w:tc>
        <w:tc>
          <w:tcPr>
            <w:tcW w:w="503" w:type="dxa"/>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III </w:t>
            </w:r>
            <w:r w:rsidRPr="00CB15E8">
              <w:rPr>
                <w:rFonts w:ascii="Sylfaen" w:hAnsi="Sylfaen"/>
                <w:b/>
                <w:sz w:val="16"/>
                <w:szCs w:val="16"/>
                <w:lang w:val="ka-GE"/>
              </w:rPr>
              <w:t>თვე</w:t>
            </w:r>
          </w:p>
        </w:tc>
        <w:tc>
          <w:tcPr>
            <w:tcW w:w="503" w:type="dxa"/>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IV </w:t>
            </w:r>
            <w:r w:rsidRPr="00CB15E8">
              <w:rPr>
                <w:rFonts w:ascii="Sylfaen" w:hAnsi="Sylfaen"/>
                <w:b/>
                <w:sz w:val="16"/>
                <w:szCs w:val="16"/>
                <w:lang w:val="ka-GE"/>
              </w:rPr>
              <w:t>თვე</w:t>
            </w:r>
          </w:p>
        </w:tc>
        <w:tc>
          <w:tcPr>
            <w:tcW w:w="503" w:type="dxa"/>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V </w:t>
            </w:r>
            <w:r w:rsidRPr="00CB15E8">
              <w:rPr>
                <w:rFonts w:ascii="Sylfaen" w:hAnsi="Sylfaen"/>
                <w:b/>
                <w:sz w:val="16"/>
                <w:szCs w:val="16"/>
                <w:lang w:val="ka-GE"/>
              </w:rPr>
              <w:t>თვე</w:t>
            </w:r>
          </w:p>
        </w:tc>
        <w:tc>
          <w:tcPr>
            <w:tcW w:w="503" w:type="dxa"/>
            <w:gridSpan w:val="2"/>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VI </w:t>
            </w:r>
            <w:r w:rsidRPr="00CB15E8">
              <w:rPr>
                <w:rFonts w:ascii="Sylfaen" w:hAnsi="Sylfaen"/>
                <w:b/>
                <w:sz w:val="16"/>
                <w:szCs w:val="16"/>
                <w:lang w:val="ka-GE"/>
              </w:rPr>
              <w:t>თვე</w:t>
            </w:r>
          </w:p>
        </w:tc>
        <w:tc>
          <w:tcPr>
            <w:tcW w:w="503" w:type="dxa"/>
            <w:shd w:val="clear" w:color="auto" w:fill="auto"/>
            <w:vAlign w:val="center"/>
          </w:tcPr>
          <w:p w:rsidR="005A214E" w:rsidRPr="00CB15E8" w:rsidRDefault="005A214E" w:rsidP="000F4218">
            <w:pPr>
              <w:spacing w:after="0"/>
              <w:jc w:val="center"/>
              <w:rPr>
                <w:rFonts w:ascii="Sylfaen" w:hAnsi="Sylfaen"/>
                <w:b/>
                <w:sz w:val="16"/>
                <w:szCs w:val="16"/>
                <w:lang w:val="ka-GE"/>
              </w:rPr>
            </w:pPr>
            <w:r w:rsidRPr="00CB15E8">
              <w:rPr>
                <w:rFonts w:ascii="Sylfaen" w:hAnsi="Sylfaen"/>
                <w:b/>
                <w:sz w:val="16"/>
                <w:szCs w:val="16"/>
              </w:rPr>
              <w:t xml:space="preserve">VII </w:t>
            </w:r>
            <w:r w:rsidRPr="00CB15E8">
              <w:rPr>
                <w:rFonts w:ascii="Sylfaen" w:hAnsi="Sylfaen"/>
                <w:b/>
                <w:sz w:val="16"/>
                <w:szCs w:val="16"/>
                <w:lang w:val="ka-GE"/>
              </w:rPr>
              <w:t>თვე</w:t>
            </w:r>
          </w:p>
        </w:tc>
        <w:tc>
          <w:tcPr>
            <w:tcW w:w="503" w:type="dxa"/>
            <w:shd w:val="clear" w:color="auto" w:fill="auto"/>
            <w:vAlign w:val="center"/>
          </w:tcPr>
          <w:p w:rsidR="005A214E" w:rsidRPr="00CB15E8" w:rsidRDefault="005A214E" w:rsidP="000F4218">
            <w:pPr>
              <w:spacing w:after="0"/>
              <w:jc w:val="center"/>
              <w:rPr>
                <w:rFonts w:ascii="Sylfaen" w:hAnsi="Sylfaen"/>
                <w:b/>
                <w:sz w:val="16"/>
                <w:szCs w:val="16"/>
              </w:rPr>
            </w:pPr>
            <w:r w:rsidRPr="00CB15E8">
              <w:rPr>
                <w:rFonts w:ascii="Sylfaen" w:hAnsi="Sylfaen"/>
                <w:b/>
                <w:sz w:val="16"/>
                <w:szCs w:val="16"/>
              </w:rPr>
              <w:t>VIII</w:t>
            </w:r>
          </w:p>
          <w:p w:rsidR="005A214E" w:rsidRPr="00CB15E8" w:rsidRDefault="005A214E" w:rsidP="000F4218">
            <w:pPr>
              <w:spacing w:after="0"/>
              <w:jc w:val="center"/>
              <w:rPr>
                <w:rFonts w:ascii="Sylfaen" w:hAnsi="Sylfaen"/>
                <w:b/>
                <w:sz w:val="16"/>
                <w:szCs w:val="16"/>
              </w:rPr>
            </w:pPr>
            <w:r w:rsidRPr="00CB15E8">
              <w:rPr>
                <w:rFonts w:ascii="Sylfaen" w:hAnsi="Sylfaen"/>
                <w:b/>
                <w:sz w:val="16"/>
                <w:szCs w:val="16"/>
                <w:lang w:val="ka-GE"/>
              </w:rPr>
              <w:t>თვე</w:t>
            </w:r>
          </w:p>
        </w:tc>
        <w:tc>
          <w:tcPr>
            <w:tcW w:w="1446" w:type="dxa"/>
            <w:vMerge/>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vMerge/>
            <w:tcBorders>
              <w:right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268" w:type="dxa"/>
            <w:gridSpan w:val="2"/>
            <w:tcBorders>
              <w:top w:val="nil"/>
              <w:left w:val="single" w:sz="4" w:space="0" w:color="auto"/>
              <w:bottom w:val="single" w:sz="4" w:space="0" w:color="auto"/>
              <w:right w:val="single" w:sz="4" w:space="0" w:color="auto"/>
            </w:tcBorders>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მკურნალობის დასრულება</w:t>
            </w:r>
            <w:r w:rsidRPr="00CB15E8">
              <w:rPr>
                <w:rFonts w:ascii="Sylfaen" w:hAnsi="Sylfaen"/>
                <w:sz w:val="16"/>
                <w:szCs w:val="16"/>
                <w:lang w:val="en-GB"/>
              </w:rPr>
              <w:t xml:space="preserve"> </w:t>
            </w:r>
          </w:p>
        </w:tc>
        <w:tc>
          <w:tcPr>
            <w:tcW w:w="1264" w:type="dxa"/>
            <w:vMerge/>
            <w:tcBorders>
              <w:left w:val="single" w:sz="4" w:space="0" w:color="auto"/>
              <w:bottom w:val="single" w:sz="4" w:space="0" w:color="auto"/>
              <w:right w:val="single" w:sz="4" w:space="0" w:color="auto"/>
            </w:tcBorders>
          </w:tcPr>
          <w:p w:rsidR="005A214E" w:rsidRPr="00CB15E8" w:rsidRDefault="005A214E" w:rsidP="000F4218">
            <w:pPr>
              <w:spacing w:after="0"/>
              <w:rPr>
                <w:rFonts w:ascii="Sylfaen" w:hAnsi="Sylfaen"/>
                <w:sz w:val="16"/>
                <w:szCs w:val="16"/>
                <w:lang w:val="en-GB"/>
              </w:rPr>
            </w:pPr>
          </w:p>
        </w:tc>
      </w:tr>
      <w:tr w:rsidR="005A214E" w:rsidRPr="00CB15E8" w:rsidTr="000F4218">
        <w:trPr>
          <w:trHeight w:val="471"/>
        </w:trPr>
        <w:tc>
          <w:tcPr>
            <w:tcW w:w="2626" w:type="dxa"/>
            <w:shd w:val="clear" w:color="auto" w:fill="auto"/>
            <w:vAlign w:val="center"/>
          </w:tcPr>
          <w:p w:rsidR="005A214E" w:rsidRPr="00BF23D4" w:rsidRDefault="005A214E" w:rsidP="000F4218">
            <w:pPr>
              <w:spacing w:line="240" w:lineRule="auto"/>
              <w:rPr>
                <w:rFonts w:ascii="Sylfaen" w:hAnsi="Sylfaen" w:cs="Tahoma"/>
                <w:sz w:val="16"/>
                <w:szCs w:val="16"/>
                <w:lang w:val="ka-GE"/>
              </w:rPr>
            </w:pPr>
            <w:r w:rsidRPr="00BF23D4">
              <w:rPr>
                <w:rFonts w:ascii="Sylfaen" w:hAnsi="Sylfaen" w:cs="Tahoma"/>
                <w:sz w:val="16"/>
                <w:szCs w:val="16"/>
                <w:lang w:val="ka-GE"/>
              </w:rPr>
              <w:t>წერილობითი ინფორმირებული თანხმობა</w:t>
            </w:r>
            <w:r>
              <w:rPr>
                <w:rFonts w:ascii="Sylfaen" w:hAnsi="Sylfaen" w:cs="Tahoma"/>
                <w:sz w:val="16"/>
                <w:szCs w:val="16"/>
                <w:lang w:val="ka-GE"/>
              </w:rPr>
              <w:t xml:space="preserve"> </w:t>
            </w:r>
          </w:p>
        </w:tc>
        <w:tc>
          <w:tcPr>
            <w:tcW w:w="933" w:type="dxa"/>
            <w:shd w:val="clear" w:color="auto" w:fill="auto"/>
            <w:vAlign w:val="center"/>
          </w:tcPr>
          <w:p w:rsidR="005A214E" w:rsidRPr="00CB15E8" w:rsidRDefault="005A214E" w:rsidP="000F4218">
            <w:pPr>
              <w:spacing w:line="240" w:lineRule="auto"/>
              <w:jc w:val="center"/>
              <w:rPr>
                <w:rFonts w:ascii="Sylfaen" w:hAnsi="Sylfaen" w:cs="Tahoma"/>
                <w:bCs/>
                <w:sz w:val="16"/>
                <w:szCs w:val="16"/>
              </w:rPr>
            </w:pPr>
            <w:r w:rsidRPr="00CB15E8">
              <w:rPr>
                <w:rFonts w:ascii="Sylfaen" w:hAnsi="Sylfaen" w:cs="Tahoma"/>
                <w:bCs/>
                <w:sz w:val="16"/>
                <w:szCs w:val="16"/>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tcBorders>
              <w:top w:val="single" w:sz="4" w:space="0" w:color="auto"/>
            </w:tcBorders>
          </w:tcPr>
          <w:p w:rsidR="005A214E" w:rsidRPr="00CB15E8" w:rsidRDefault="005A214E" w:rsidP="000F4218">
            <w:pPr>
              <w:pStyle w:val="CommentText"/>
              <w:rPr>
                <w:rFonts w:ascii="Sylfaen" w:hAnsi="Sylfaen"/>
                <w:sz w:val="16"/>
                <w:szCs w:val="16"/>
                <w:lang w:val="en-GB"/>
              </w:rPr>
            </w:pPr>
          </w:p>
        </w:tc>
        <w:tc>
          <w:tcPr>
            <w:tcW w:w="1264" w:type="dxa"/>
            <w:tcBorders>
              <w:top w:val="single" w:sz="4" w:space="0" w:color="auto"/>
            </w:tcBorders>
          </w:tcPr>
          <w:p w:rsidR="005A214E" w:rsidRPr="00CB15E8" w:rsidRDefault="005A214E" w:rsidP="000F4218">
            <w:pPr>
              <w:pStyle w:val="CommentText"/>
              <w:rPr>
                <w:rFonts w:ascii="Sylfaen" w:hAnsi="Sylfaen"/>
                <w:sz w:val="16"/>
                <w:szCs w:val="16"/>
                <w:lang w:val="en-GB"/>
              </w:rPr>
            </w:pPr>
          </w:p>
        </w:tc>
      </w:tr>
      <w:tr w:rsidR="005A214E" w:rsidRPr="00CB15E8" w:rsidTr="000F4218">
        <w:trPr>
          <w:trHeight w:val="471"/>
        </w:trPr>
        <w:tc>
          <w:tcPr>
            <w:tcW w:w="2626" w:type="dxa"/>
            <w:shd w:val="clear" w:color="auto" w:fill="DDD9C3"/>
            <w:vAlign w:val="center"/>
          </w:tcPr>
          <w:p w:rsidR="005A214E" w:rsidRPr="00CB15E8" w:rsidRDefault="005A214E" w:rsidP="000F4218">
            <w:pPr>
              <w:spacing w:after="0"/>
              <w:rPr>
                <w:rFonts w:ascii="Sylfaen" w:hAnsi="Sylfaen"/>
                <w:b/>
                <w:sz w:val="16"/>
                <w:szCs w:val="16"/>
                <w:lang w:val="ka-GE"/>
              </w:rPr>
            </w:pPr>
            <w:r w:rsidRPr="00CB15E8">
              <w:rPr>
                <w:rFonts w:ascii="Sylfaen" w:hAnsi="Sylfaen"/>
                <w:b/>
                <w:sz w:val="16"/>
                <w:szCs w:val="16"/>
                <w:lang w:val="ka-GE"/>
              </w:rPr>
              <w:t>კლინიკური დათვალიერება</w:t>
            </w:r>
          </w:p>
        </w:tc>
        <w:tc>
          <w:tcPr>
            <w:tcW w:w="12476" w:type="dxa"/>
            <w:gridSpan w:val="15"/>
            <w:shd w:val="clear" w:color="auto" w:fill="DDD9C3"/>
            <w:vAlign w:val="center"/>
          </w:tcPr>
          <w:p w:rsidR="005A214E" w:rsidRPr="00CB15E8" w:rsidRDefault="005A214E" w:rsidP="000F4218">
            <w:pPr>
              <w:pStyle w:val="CommentText"/>
              <w:rPr>
                <w:rFonts w:ascii="Sylfaen" w:hAnsi="Sylfaen"/>
                <w:b/>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სრული ფიზიკური გამოკვლევა</w:t>
            </w:r>
            <w:r w:rsidRPr="00CB15E8">
              <w:rPr>
                <w:rFonts w:ascii="Sylfaen" w:hAnsi="Sylfaen"/>
                <w:sz w:val="16"/>
                <w:szCs w:val="16"/>
                <w:lang w:val="en-GB"/>
              </w:rPr>
              <w:t xml:space="preserve"> </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 xml:space="preserve">X </w:t>
            </w:r>
          </w:p>
        </w:tc>
        <w:tc>
          <w:tcPr>
            <w:tcW w:w="5483" w:type="dxa"/>
            <w:gridSpan w:val="9"/>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გაიმეორეთ</w:t>
            </w:r>
            <w:r>
              <w:rPr>
                <w:rFonts w:ascii="Sylfaen" w:hAnsi="Sylfaen"/>
                <w:sz w:val="16"/>
                <w:szCs w:val="16"/>
                <w:lang w:val="ka-GE"/>
              </w:rPr>
              <w:t>,</w:t>
            </w:r>
            <w:r w:rsidRPr="00CB15E8">
              <w:rPr>
                <w:rFonts w:ascii="Sylfaen" w:hAnsi="Sylfaen"/>
                <w:sz w:val="16"/>
                <w:szCs w:val="16"/>
                <w:lang w:val="ka-GE"/>
              </w:rPr>
              <w:t xml:space="preserve"> თუ </w:t>
            </w:r>
            <w:r>
              <w:rPr>
                <w:rFonts w:ascii="Sylfaen" w:hAnsi="Sylfaen"/>
                <w:sz w:val="16"/>
                <w:szCs w:val="16"/>
                <w:lang w:val="ka-GE"/>
              </w:rPr>
              <w:t xml:space="preserve">ამას </w:t>
            </w:r>
            <w:r w:rsidRPr="00CB15E8">
              <w:rPr>
                <w:rFonts w:ascii="Sylfaen" w:hAnsi="Sylfaen"/>
                <w:sz w:val="16"/>
                <w:szCs w:val="16"/>
                <w:lang w:val="ka-GE"/>
              </w:rPr>
              <w:t>მოითხოვს კლინიკური მდგომარეობა</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ოფთალმოლოგის კონსულტაცია საწყისი კვლევების</w:t>
            </w:r>
            <w:r>
              <w:rPr>
                <w:rFonts w:ascii="Sylfaen" w:hAnsi="Sylfaen"/>
                <w:sz w:val="16"/>
                <w:szCs w:val="16"/>
                <w:lang w:val="ka-GE"/>
              </w:rPr>
              <w:t xml:space="preserve"> </w:t>
            </w:r>
            <w:r w:rsidRPr="00CB15E8">
              <w:rPr>
                <w:rFonts w:ascii="Sylfaen" w:hAnsi="Sylfaen"/>
                <w:sz w:val="16"/>
                <w:szCs w:val="16"/>
                <w:lang w:val="ka-GE"/>
              </w:rPr>
              <w:t>ფარგლებში</w:t>
            </w:r>
            <w:r>
              <w:rPr>
                <w:rFonts w:ascii="Sylfaen" w:hAnsi="Sylfaen"/>
                <w:sz w:val="16"/>
                <w:szCs w:val="16"/>
                <w:lang w:val="ka-GE"/>
              </w:rPr>
              <w:t xml:space="preserve">, </w:t>
            </w:r>
            <w:r w:rsidRPr="00CB15E8">
              <w:rPr>
                <w:rFonts w:ascii="Sylfaen" w:hAnsi="Sylfaen"/>
                <w:sz w:val="16"/>
                <w:szCs w:val="16"/>
                <w:lang w:val="ka-GE"/>
              </w:rPr>
              <w:t>თუ პაციენტი,</w:t>
            </w:r>
            <w:r>
              <w:rPr>
                <w:rFonts w:ascii="Sylfaen" w:hAnsi="Sylfaen"/>
                <w:sz w:val="16"/>
                <w:szCs w:val="16"/>
                <w:lang w:val="ka-GE"/>
              </w:rPr>
              <w:t xml:space="preserve"> </w:t>
            </w:r>
            <w:r w:rsidRPr="00CB15E8">
              <w:rPr>
                <w:rFonts w:ascii="Sylfaen" w:hAnsi="Sylfaen"/>
                <w:sz w:val="16"/>
                <w:szCs w:val="16"/>
                <w:lang w:val="ka-GE"/>
              </w:rPr>
              <w:t xml:space="preserve">რომელმაც უნდა დაიწყოს </w:t>
            </w:r>
            <w:r w:rsidRPr="00CB15E8">
              <w:rPr>
                <w:rFonts w:ascii="Sylfaen" w:hAnsi="Sylfaen"/>
                <w:sz w:val="16"/>
                <w:szCs w:val="16"/>
                <w:lang w:val="en-GB"/>
              </w:rPr>
              <w:t>Lzd</w:t>
            </w:r>
            <w:r>
              <w:rPr>
                <w:rFonts w:ascii="Sylfaen" w:hAnsi="Sylfaen"/>
                <w:sz w:val="16"/>
                <w:szCs w:val="16"/>
                <w:lang w:val="ka-GE"/>
              </w:rPr>
              <w:t xml:space="preserve">, </w:t>
            </w:r>
            <w:r w:rsidRPr="00CB15E8">
              <w:rPr>
                <w:rFonts w:ascii="Sylfaen" w:hAnsi="Sylfaen"/>
                <w:sz w:val="16"/>
                <w:szCs w:val="16"/>
                <w:lang w:val="ka-GE"/>
              </w:rPr>
              <w:t>რისკის ჯგუფს</w:t>
            </w:r>
            <w:r>
              <w:rPr>
                <w:rFonts w:ascii="Sylfaen" w:hAnsi="Sylfaen"/>
                <w:sz w:val="16"/>
                <w:szCs w:val="16"/>
                <w:lang w:val="ka-GE"/>
              </w:rPr>
              <w:t xml:space="preserve"> </w:t>
            </w:r>
            <w:r w:rsidRPr="00CB15E8">
              <w:rPr>
                <w:rFonts w:ascii="Sylfaen" w:hAnsi="Sylfaen"/>
                <w:sz w:val="16"/>
                <w:szCs w:val="16"/>
                <w:lang w:val="ka-GE"/>
              </w:rPr>
              <w:t>მიეკუთვნება, ან</w:t>
            </w:r>
            <w:r>
              <w:rPr>
                <w:rFonts w:ascii="Sylfaen" w:hAnsi="Sylfaen"/>
                <w:sz w:val="16"/>
                <w:szCs w:val="16"/>
                <w:lang w:val="ka-GE"/>
              </w:rPr>
              <w:t>,</w:t>
            </w:r>
            <w:r w:rsidRPr="00CB15E8">
              <w:rPr>
                <w:rFonts w:ascii="Sylfaen" w:hAnsi="Sylfaen"/>
                <w:sz w:val="16"/>
                <w:szCs w:val="16"/>
                <w:lang w:val="ka-GE"/>
              </w:rPr>
              <w:t xml:space="preserve"> საჭიროების</w:t>
            </w:r>
            <w:r>
              <w:rPr>
                <w:rFonts w:ascii="Sylfaen" w:hAnsi="Sylfaen"/>
                <w:sz w:val="16"/>
                <w:szCs w:val="16"/>
                <w:lang w:val="ka-GE"/>
              </w:rPr>
              <w:t xml:space="preserve">ამებრ, </w:t>
            </w:r>
            <w:r w:rsidRPr="00CB15E8">
              <w:rPr>
                <w:rFonts w:ascii="Sylfaen" w:hAnsi="Sylfaen"/>
                <w:sz w:val="16"/>
                <w:szCs w:val="16"/>
                <w:lang w:val="en-GB"/>
              </w:rPr>
              <w:t>Lzd</w:t>
            </w:r>
            <w:r w:rsidRPr="00CB15E8">
              <w:rPr>
                <w:rFonts w:ascii="Sylfaen" w:hAnsi="Sylfaen"/>
                <w:sz w:val="16"/>
                <w:szCs w:val="16"/>
                <w:lang w:val="ka-GE"/>
              </w:rPr>
              <w:t xml:space="preserve">-თ მკურნალობის პროცესში </w:t>
            </w:r>
          </w:p>
        </w:tc>
        <w:tc>
          <w:tcPr>
            <w:tcW w:w="1268" w:type="dxa"/>
            <w:gridSpan w:val="2"/>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7"/>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ფსიქოსოციალური კონსულტაცია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გაიმეორეთ საჭიროების</w:t>
            </w:r>
            <w:r>
              <w:rPr>
                <w:rFonts w:ascii="Sylfaen" w:hAnsi="Sylfaen"/>
                <w:sz w:val="16"/>
                <w:szCs w:val="16"/>
                <w:lang w:val="ka-GE"/>
              </w:rPr>
              <w:t>ამებრ</w:t>
            </w:r>
            <w:r w:rsidRPr="00CB15E8">
              <w:rPr>
                <w:rFonts w:ascii="Sylfaen" w:hAnsi="Sylfaen"/>
                <w:sz w:val="16"/>
                <w:szCs w:val="16"/>
                <w:lang w:val="ka-GE"/>
              </w:rPr>
              <w:t>.</w:t>
            </w:r>
            <w:r>
              <w:rPr>
                <w:rFonts w:ascii="Sylfaen" w:hAnsi="Sylfaen"/>
                <w:sz w:val="16"/>
                <w:szCs w:val="16"/>
                <w:lang w:val="ka-GE"/>
              </w:rPr>
              <w:t xml:space="preserve"> </w:t>
            </w:r>
            <w:r w:rsidRPr="00CB15E8">
              <w:rPr>
                <w:rFonts w:ascii="Sylfaen" w:hAnsi="Sylfaen"/>
                <w:sz w:val="16"/>
                <w:szCs w:val="16"/>
                <w:lang w:val="ka-GE"/>
              </w:rPr>
              <w:t>საჭიროების შემთხვევაში პაციენტი გაგზავნეთ ფსიქიატრთან</w:t>
            </w:r>
          </w:p>
        </w:tc>
        <w:tc>
          <w:tcPr>
            <w:tcW w:w="2082"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268" w:type="dxa"/>
            <w:gridSpan w:val="2"/>
          </w:tcPr>
          <w:p w:rsidR="005A214E" w:rsidRPr="00CB15E8" w:rsidRDefault="005A214E" w:rsidP="000F4218">
            <w:pPr>
              <w:spacing w:after="0"/>
              <w:jc w:val="center"/>
              <w:rPr>
                <w:rFonts w:ascii="Sylfaen" w:hAnsi="Sylfaen"/>
                <w:sz w:val="16"/>
                <w:szCs w:val="16"/>
                <w:lang w:val="en-GB"/>
              </w:rPr>
            </w:pPr>
          </w:p>
        </w:tc>
        <w:tc>
          <w:tcPr>
            <w:tcW w:w="1264" w:type="dxa"/>
          </w:tcPr>
          <w:p w:rsidR="005A214E" w:rsidRPr="00CB15E8" w:rsidRDefault="005A214E" w:rsidP="000F4218">
            <w:pPr>
              <w:spacing w:after="0"/>
              <w:jc w:val="center"/>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 xml:space="preserve">წონა </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ყოველთვიურად</w:t>
            </w:r>
          </w:p>
        </w:tc>
        <w:tc>
          <w:tcPr>
            <w:tcW w:w="2082"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ყოველი თვის ბოლოს</w:t>
            </w:r>
          </w:p>
        </w:tc>
        <w:tc>
          <w:tcPr>
            <w:tcW w:w="1268" w:type="dxa"/>
            <w:gridSpan w:val="2"/>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ნევროლოგიური გამოკვლევა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 xml:space="preserve">X </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ყოველთვიუ</w:t>
            </w:r>
            <w:r>
              <w:rPr>
                <w:rFonts w:ascii="Sylfaen" w:hAnsi="Sylfaen"/>
                <w:sz w:val="16"/>
                <w:szCs w:val="16"/>
                <w:lang w:val="ka-GE"/>
              </w:rPr>
              <w:t>რა</w:t>
            </w:r>
            <w:r w:rsidRPr="00CB15E8">
              <w:rPr>
                <w:rFonts w:ascii="Sylfaen" w:hAnsi="Sylfaen"/>
                <w:sz w:val="16"/>
                <w:szCs w:val="16"/>
                <w:lang w:val="ka-GE"/>
              </w:rPr>
              <w:t>დ</w:t>
            </w:r>
            <w:r>
              <w:rPr>
                <w:rFonts w:ascii="Sylfaen" w:hAnsi="Sylfaen"/>
                <w:sz w:val="16"/>
                <w:szCs w:val="16"/>
                <w:lang w:val="ka-GE"/>
              </w:rPr>
              <w:t>,</w:t>
            </w:r>
            <w:r w:rsidRPr="00CB15E8">
              <w:rPr>
                <w:rFonts w:ascii="Sylfaen" w:hAnsi="Sylfaen"/>
                <w:sz w:val="16"/>
                <w:szCs w:val="16"/>
                <w:lang w:val="ka-GE"/>
              </w:rPr>
              <w:t xml:space="preserve"> სანამ პაციენტი იღებს </w:t>
            </w:r>
            <w:r w:rsidRPr="00CB15E8">
              <w:rPr>
                <w:rFonts w:ascii="Sylfaen" w:hAnsi="Sylfaen"/>
                <w:sz w:val="16"/>
                <w:szCs w:val="16"/>
                <w:lang w:val="en-GB"/>
              </w:rPr>
              <w:t>Lzd</w:t>
            </w:r>
            <w:r w:rsidRPr="00CB15E8">
              <w:rPr>
                <w:rFonts w:ascii="Sylfaen" w:hAnsi="Sylfaen"/>
                <w:sz w:val="16"/>
                <w:szCs w:val="16"/>
                <w:lang w:val="ka-GE"/>
              </w:rPr>
              <w:t>-ს</w:t>
            </w:r>
          </w:p>
        </w:tc>
        <w:tc>
          <w:tcPr>
            <w:tcW w:w="2082"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საწყისი კვლევის ფარგლებში უნდა აწარმოოოს ნევროლოგმა, შემდეგ</w:t>
            </w:r>
            <w:r>
              <w:rPr>
                <w:rFonts w:ascii="Sylfaen" w:hAnsi="Sylfaen"/>
                <w:sz w:val="16"/>
                <w:szCs w:val="16"/>
                <w:lang w:val="ka-GE"/>
              </w:rPr>
              <w:t xml:space="preserve"> </w:t>
            </w:r>
            <w:r w:rsidRPr="00CB15E8">
              <w:rPr>
                <w:rFonts w:ascii="Sylfaen" w:hAnsi="Sylfaen"/>
                <w:sz w:val="16"/>
                <w:szCs w:val="16"/>
                <w:lang w:val="ka-GE"/>
              </w:rPr>
              <w:t xml:space="preserve">ყოველთვიურად </w:t>
            </w:r>
            <w:r>
              <w:rPr>
                <w:rFonts w:ascii="Sylfaen" w:hAnsi="Sylfaen"/>
                <w:sz w:val="16"/>
                <w:szCs w:val="16"/>
                <w:lang w:val="ka-GE"/>
              </w:rPr>
              <w:t xml:space="preserve">- </w:t>
            </w:r>
            <w:r w:rsidRPr="00CB15E8">
              <w:rPr>
                <w:rFonts w:ascii="Sylfaen" w:hAnsi="Sylfaen"/>
                <w:sz w:val="16"/>
                <w:szCs w:val="16"/>
                <w:lang w:val="ka-GE"/>
              </w:rPr>
              <w:t>კლინიცისტმა</w:t>
            </w:r>
            <w:r>
              <w:rPr>
                <w:rFonts w:ascii="Sylfaen" w:hAnsi="Sylfaen"/>
                <w:sz w:val="16"/>
                <w:szCs w:val="16"/>
                <w:lang w:val="ka-GE"/>
              </w:rPr>
              <w:t xml:space="preserve">, </w:t>
            </w:r>
            <w:r w:rsidRPr="00CB15E8">
              <w:rPr>
                <w:rFonts w:ascii="Sylfaen" w:hAnsi="Sylfaen"/>
                <w:sz w:val="16"/>
                <w:szCs w:val="16"/>
                <w:lang w:val="ka-GE"/>
              </w:rPr>
              <w:t>სანამ პაციენტი იღებს Lzd-ს. თუ სავარაუდოა ნევროლოგიური</w:t>
            </w:r>
            <w:r>
              <w:rPr>
                <w:rFonts w:ascii="Sylfaen" w:hAnsi="Sylfaen"/>
                <w:sz w:val="16"/>
                <w:szCs w:val="16"/>
                <w:lang w:val="ka-GE"/>
              </w:rPr>
              <w:t xml:space="preserve"> </w:t>
            </w:r>
            <w:r w:rsidRPr="00CB15E8">
              <w:rPr>
                <w:rFonts w:ascii="Sylfaen" w:hAnsi="Sylfaen"/>
                <w:sz w:val="16"/>
                <w:szCs w:val="16"/>
                <w:lang w:val="ka-GE"/>
              </w:rPr>
              <w:t>დარღვევა, პაციენტი უნდა გაიგზავნოს ნევროლოგთან</w:t>
            </w:r>
            <w:r>
              <w:rPr>
                <w:rFonts w:ascii="Sylfaen" w:hAnsi="Sylfaen"/>
                <w:sz w:val="16"/>
                <w:szCs w:val="16"/>
                <w:lang w:val="ka-GE"/>
              </w:rPr>
              <w:t>.</w:t>
            </w:r>
          </w:p>
        </w:tc>
        <w:tc>
          <w:tcPr>
            <w:tcW w:w="1268" w:type="dxa"/>
            <w:gridSpan w:val="2"/>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47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აუდიომეტრია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ყოველთვიურად</w:t>
            </w:r>
            <w:r>
              <w:rPr>
                <w:rFonts w:ascii="Sylfaen" w:hAnsi="Sylfaen"/>
                <w:sz w:val="16"/>
                <w:szCs w:val="16"/>
                <w:lang w:val="ka-GE"/>
              </w:rPr>
              <w:t>,</w:t>
            </w:r>
            <w:r w:rsidRPr="00CB15E8">
              <w:rPr>
                <w:rFonts w:ascii="Sylfaen" w:hAnsi="Sylfaen"/>
                <w:sz w:val="16"/>
                <w:szCs w:val="16"/>
                <w:lang w:val="ka-GE"/>
              </w:rPr>
              <w:t xml:space="preserve"> სანამ პაციენტი საინექციო მედიკამენტზეა</w:t>
            </w: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vAlign w:val="center"/>
          </w:tcPr>
          <w:p w:rsidR="005A214E" w:rsidRPr="00CB15E8" w:rsidRDefault="005A214E" w:rsidP="000F4218">
            <w:pPr>
              <w:spacing w:after="0"/>
              <w:jc w:val="center"/>
              <w:rPr>
                <w:rFonts w:ascii="Sylfaen" w:hAnsi="Sylfaen"/>
                <w:b/>
                <w:sz w:val="16"/>
                <w:szCs w:val="16"/>
                <w:lang w:val="en-GB"/>
              </w:rPr>
            </w:pPr>
          </w:p>
        </w:tc>
        <w:tc>
          <w:tcPr>
            <w:tcW w:w="1264" w:type="dxa"/>
          </w:tcPr>
          <w:p w:rsidR="005A214E" w:rsidRPr="00CB15E8" w:rsidRDefault="005A214E" w:rsidP="000F4218">
            <w:pPr>
              <w:pStyle w:val="CommentText"/>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მხედველობის</w:t>
            </w:r>
            <w:r>
              <w:rPr>
                <w:rFonts w:ascii="Sylfaen" w:hAnsi="Sylfaen"/>
                <w:sz w:val="16"/>
                <w:szCs w:val="16"/>
                <w:lang w:val="ka-GE"/>
              </w:rPr>
              <w:t>ა</w:t>
            </w:r>
            <w:r w:rsidRPr="00CB15E8">
              <w:rPr>
                <w:rFonts w:ascii="Sylfaen" w:hAnsi="Sylfaen"/>
                <w:sz w:val="16"/>
                <w:szCs w:val="16"/>
                <w:lang w:val="ka-GE"/>
              </w:rPr>
              <w:t xml:space="preserve"> და ფერთა აღქმის ტესტირება </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კვარტალში ერთხელ პაციენტებისთვის, რომლებიც</w:t>
            </w:r>
            <w:r w:rsidRPr="00CB15E8">
              <w:rPr>
                <w:rFonts w:ascii="Sylfaen" w:hAnsi="Sylfaen"/>
                <w:sz w:val="16"/>
                <w:szCs w:val="16"/>
                <w:lang w:val="en-GB"/>
              </w:rPr>
              <w:t xml:space="preserve"> Lzd</w:t>
            </w:r>
            <w:r w:rsidRPr="00CB15E8">
              <w:rPr>
                <w:rFonts w:ascii="Sylfaen" w:hAnsi="Sylfaen"/>
                <w:sz w:val="16"/>
                <w:szCs w:val="16"/>
                <w:lang w:val="ka-GE"/>
              </w:rPr>
              <w:t xml:space="preserve">-ზე ან/და ეტამბუტოლზე არიან </w:t>
            </w:r>
          </w:p>
        </w:tc>
        <w:tc>
          <w:tcPr>
            <w:tcW w:w="1268" w:type="dxa"/>
            <w:gridSpan w:val="2"/>
          </w:tcPr>
          <w:p w:rsidR="005A214E" w:rsidRPr="00CB15E8" w:rsidRDefault="005A214E" w:rsidP="000F4218">
            <w:pPr>
              <w:spacing w:after="0"/>
              <w:jc w:val="center"/>
              <w:rPr>
                <w:rFonts w:ascii="Sylfaen" w:hAnsi="Sylfaen"/>
                <w:sz w:val="16"/>
                <w:szCs w:val="16"/>
                <w:lang w:val="en-GB"/>
              </w:rPr>
            </w:pPr>
          </w:p>
        </w:tc>
        <w:tc>
          <w:tcPr>
            <w:tcW w:w="1264" w:type="dxa"/>
          </w:tcPr>
          <w:p w:rsidR="005A214E" w:rsidRPr="00CB15E8" w:rsidRDefault="005A214E" w:rsidP="000F4218">
            <w:pPr>
              <w:spacing w:after="0"/>
              <w:jc w:val="center"/>
              <w:rPr>
                <w:rFonts w:ascii="Sylfaen" w:hAnsi="Sylfaen"/>
                <w:sz w:val="16"/>
                <w:szCs w:val="16"/>
                <w:lang w:val="en-GB"/>
              </w:rPr>
            </w:pPr>
          </w:p>
        </w:tc>
      </w:tr>
      <w:tr w:rsidR="005A214E" w:rsidRPr="00CB15E8" w:rsidTr="000F4218">
        <w:trPr>
          <w:trHeight w:val="47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კონსულტაცია მკურნალობის დასრულებისას</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1264" w:type="dxa"/>
          </w:tcPr>
          <w:p w:rsidR="005A214E" w:rsidRPr="00CB15E8" w:rsidRDefault="005A214E" w:rsidP="000F4218">
            <w:pPr>
              <w:rPr>
                <w:rFonts w:ascii="Sylfaen" w:hAnsi="Sylfaen"/>
                <w:sz w:val="16"/>
                <w:szCs w:val="16"/>
              </w:rPr>
            </w:pPr>
            <w:r w:rsidRPr="00CB15E8">
              <w:rPr>
                <w:rFonts w:ascii="Sylfaen" w:hAnsi="Sylfaen"/>
                <w:sz w:val="16"/>
                <w:szCs w:val="16"/>
              </w:rPr>
              <w:t>X</w:t>
            </w:r>
          </w:p>
        </w:tc>
      </w:tr>
      <w:tr w:rsidR="005A214E" w:rsidRPr="00CB15E8" w:rsidTr="000F4218">
        <w:trPr>
          <w:trHeight w:val="47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ექიმის ვიზიტები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shd w:val="clear" w:color="auto" w:fill="auto"/>
          </w:tcPr>
          <w:p w:rsidR="005A214E" w:rsidRPr="00CB15E8" w:rsidRDefault="005A214E" w:rsidP="000F4218">
            <w:pPr>
              <w:pStyle w:val="CommentText"/>
              <w:rPr>
                <w:rFonts w:ascii="Sylfaen" w:hAnsi="Sylfaen"/>
                <w:sz w:val="16"/>
                <w:szCs w:val="16"/>
                <w:lang w:val="en-GB"/>
              </w:rPr>
            </w:pPr>
            <w:r w:rsidRPr="00CB15E8">
              <w:rPr>
                <w:rFonts w:ascii="Sylfaen" w:hAnsi="Sylfaen"/>
                <w:sz w:val="16"/>
                <w:szCs w:val="16"/>
                <w:lang w:val="en-GB"/>
              </w:rPr>
              <w:t>X</w:t>
            </w:r>
          </w:p>
        </w:tc>
        <w:tc>
          <w:tcPr>
            <w:tcW w:w="1264" w:type="dxa"/>
            <w:shd w:val="clear" w:color="auto" w:fill="auto"/>
          </w:tcPr>
          <w:p w:rsidR="005A214E" w:rsidRPr="00CB15E8" w:rsidRDefault="005A214E" w:rsidP="000F4218">
            <w:pPr>
              <w:pStyle w:val="CommentText"/>
              <w:rPr>
                <w:rFonts w:ascii="Sylfaen" w:hAnsi="Sylfaen"/>
                <w:sz w:val="16"/>
                <w:szCs w:val="16"/>
                <w:lang w:val="en-GB"/>
              </w:rPr>
            </w:pPr>
            <w:r w:rsidRPr="00CB15E8">
              <w:rPr>
                <w:rFonts w:ascii="Sylfaen" w:hAnsi="Sylfaen"/>
                <w:sz w:val="16"/>
                <w:szCs w:val="16"/>
                <w:lang w:val="en-GB"/>
              </w:rPr>
              <w:t>X</w:t>
            </w:r>
          </w:p>
        </w:tc>
      </w:tr>
      <w:tr w:rsidR="005A214E" w:rsidRPr="00CB15E8" w:rsidTr="000F4218">
        <w:trPr>
          <w:trHeight w:val="471"/>
        </w:trPr>
        <w:tc>
          <w:tcPr>
            <w:tcW w:w="2626" w:type="dxa"/>
            <w:shd w:val="clear" w:color="auto" w:fill="DDD9C3"/>
            <w:vAlign w:val="center"/>
          </w:tcPr>
          <w:p w:rsidR="005A214E" w:rsidRPr="00CB15E8" w:rsidRDefault="005A214E" w:rsidP="000F4218">
            <w:pPr>
              <w:spacing w:after="0"/>
              <w:rPr>
                <w:rFonts w:ascii="Sylfaen" w:hAnsi="Sylfaen"/>
                <w:b/>
                <w:sz w:val="16"/>
                <w:szCs w:val="16"/>
                <w:lang w:val="ka-GE"/>
              </w:rPr>
            </w:pPr>
            <w:r w:rsidRPr="00CB15E8">
              <w:rPr>
                <w:rFonts w:ascii="Sylfaen" w:hAnsi="Sylfaen"/>
                <w:b/>
                <w:sz w:val="16"/>
                <w:szCs w:val="16"/>
                <w:lang w:val="ka-GE"/>
              </w:rPr>
              <w:t xml:space="preserve">ბაქტერიოლოგიური გამოკვლევა </w:t>
            </w:r>
          </w:p>
        </w:tc>
        <w:tc>
          <w:tcPr>
            <w:tcW w:w="12476" w:type="dxa"/>
            <w:gridSpan w:val="15"/>
            <w:shd w:val="clear" w:color="auto" w:fill="DDD9C3"/>
            <w:vAlign w:val="center"/>
          </w:tcPr>
          <w:p w:rsidR="005A214E" w:rsidRPr="00CB15E8" w:rsidRDefault="005A214E" w:rsidP="000F4218">
            <w:pPr>
              <w:pStyle w:val="CommentText"/>
              <w:rPr>
                <w:rFonts w:ascii="Sylfaen" w:hAnsi="Sylfaen"/>
                <w:b/>
                <w:sz w:val="16"/>
                <w:szCs w:val="16"/>
                <w:lang w:val="en-GB"/>
              </w:rPr>
            </w:pPr>
          </w:p>
        </w:tc>
      </w:tr>
      <w:tr w:rsidR="005A214E" w:rsidRPr="00CB15E8" w:rsidTr="000F4218">
        <w:trPr>
          <w:trHeight w:val="47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lastRenderedPageBreak/>
              <w:t>ნაცხი/ბაქტერიოსკოპია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DF7D7E">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ყოველთვიურად</w:t>
            </w:r>
            <w:r w:rsidRPr="00CB15E8">
              <w:rPr>
                <w:rFonts w:ascii="Sylfaen" w:hAnsi="Sylfaen"/>
                <w:sz w:val="16"/>
                <w:szCs w:val="16"/>
                <w:lang w:val="en-GB"/>
              </w:rPr>
              <w:t xml:space="preserve"> </w:t>
            </w: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1264" w:type="dxa"/>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r>
      <w:tr w:rsidR="005A214E" w:rsidRPr="00CB15E8" w:rsidTr="000F4218">
        <w:trPr>
          <w:trHeight w:val="2827"/>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კულტურალური კვლევა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4F1C82" w:rsidRDefault="005A214E" w:rsidP="000F4218">
            <w:pPr>
              <w:spacing w:after="0"/>
              <w:jc w:val="center"/>
              <w:rPr>
                <w:rFonts w:ascii="Sylfaen" w:hAnsi="Sylfaen"/>
                <w:sz w:val="16"/>
                <w:szCs w:val="16"/>
                <w:lang w:val="ka-GE"/>
              </w:rPr>
            </w:pPr>
            <w:r w:rsidRPr="004F1C82">
              <w:rPr>
                <w:rFonts w:ascii="Sylfaen" w:hAnsi="Sylfaen"/>
                <w:sz w:val="16"/>
                <w:szCs w:val="16"/>
                <w:lang w:val="ka-GE"/>
              </w:rPr>
              <w:t>ხანმოკლე რეჟიმის შემთხვევაში ყოველთვიურად, ხანგრძლივი რეჟიმის შემთხვევაში 1 ან 2 თვეში ერთხელ შესაძლებლობის მიხედვით</w:t>
            </w:r>
          </w:p>
        </w:tc>
        <w:tc>
          <w:tcPr>
            <w:tcW w:w="2082" w:type="dxa"/>
            <w:shd w:val="clear" w:color="auto" w:fill="auto"/>
            <w:vAlign w:val="center"/>
          </w:tcPr>
          <w:p w:rsidR="005A214E" w:rsidRPr="00CB15E8" w:rsidRDefault="005A214E" w:rsidP="000F4218">
            <w:pPr>
              <w:pStyle w:val="CommentText"/>
              <w:rPr>
                <w:rFonts w:ascii="Sylfaen" w:hAnsi="Sylfaen"/>
                <w:sz w:val="16"/>
                <w:szCs w:val="16"/>
                <w:lang w:val="en-GB"/>
              </w:rPr>
            </w:pPr>
          </w:p>
        </w:tc>
        <w:tc>
          <w:tcPr>
            <w:tcW w:w="1268" w:type="dxa"/>
            <w:gridSpan w:val="2"/>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1264" w:type="dxa"/>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r>
      <w:tr w:rsidR="005A214E" w:rsidRPr="00CB15E8" w:rsidTr="000F4218">
        <w:trPr>
          <w:trHeight w:val="564"/>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en-GB"/>
              </w:rPr>
              <w:t>Xpert</w:t>
            </w:r>
            <w:r w:rsidRPr="00CB15E8">
              <w:rPr>
                <w:rFonts w:ascii="Sylfaen" w:hAnsi="Sylfaen"/>
                <w:sz w:val="16"/>
                <w:szCs w:val="16"/>
                <w:lang w:val="ka-GE"/>
              </w:rPr>
              <w:t xml:space="preserve"> ტესტი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p w:rsidR="005A214E" w:rsidRPr="00CB15E8" w:rsidRDefault="005A214E" w:rsidP="000F4218">
            <w:pPr>
              <w:spacing w:after="0"/>
              <w:jc w:val="center"/>
              <w:rPr>
                <w:rFonts w:ascii="Sylfaen" w:hAnsi="Sylfaen"/>
                <w:sz w:val="16"/>
                <w:szCs w:val="16"/>
                <w:lang w:val="en-GB"/>
              </w:rPr>
            </w:pP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highlight w:val="yellow"/>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shd w:val="clear" w:color="auto" w:fill="auto"/>
            <w:vAlign w:val="center"/>
          </w:tcPr>
          <w:p w:rsidR="005A214E" w:rsidRPr="00CB15E8" w:rsidRDefault="005A214E" w:rsidP="000F4218">
            <w:pPr>
              <w:spacing w:after="0"/>
              <w:rPr>
                <w:rFonts w:ascii="Sylfaen" w:hAnsi="Sylfaen"/>
                <w:sz w:val="16"/>
                <w:szCs w:val="16"/>
                <w:lang w:val="en-GB"/>
              </w:rPr>
            </w:pPr>
          </w:p>
        </w:tc>
        <w:tc>
          <w:tcPr>
            <w:tcW w:w="1268" w:type="dxa"/>
            <w:gridSpan w:val="2"/>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562"/>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Pr>
                <w:rFonts w:ascii="Sylfaen" w:hAnsi="Sylfaen"/>
                <w:sz w:val="16"/>
                <w:szCs w:val="16"/>
                <w:lang w:val="en-GB"/>
              </w:rPr>
              <w:t>FL-LPA</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p w:rsidR="005A214E" w:rsidRPr="00CB15E8" w:rsidRDefault="005A214E" w:rsidP="000F4218">
            <w:pPr>
              <w:spacing w:after="0"/>
              <w:jc w:val="center"/>
              <w:rPr>
                <w:rFonts w:ascii="Sylfaen" w:hAnsi="Sylfaen"/>
                <w:sz w:val="16"/>
                <w:szCs w:val="16"/>
                <w:lang w:val="en-GB"/>
              </w:rPr>
            </w:pP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gridSpan w:val="2"/>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tcBorders>
              <w:bottom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082" w:type="dxa"/>
            <w:tcBorders>
              <w:bottom w:val="single" w:sz="4" w:space="0" w:color="auto"/>
            </w:tcBorders>
            <w:shd w:val="clear" w:color="auto" w:fill="auto"/>
            <w:vAlign w:val="center"/>
          </w:tcPr>
          <w:p w:rsidR="005A214E" w:rsidRPr="00550BFC" w:rsidRDefault="005A214E" w:rsidP="000F4218">
            <w:pPr>
              <w:spacing w:after="0"/>
              <w:rPr>
                <w:rFonts w:ascii="Sylfaen" w:hAnsi="Sylfaen"/>
                <w:sz w:val="16"/>
                <w:szCs w:val="16"/>
                <w:lang w:val="ka-GE"/>
              </w:rPr>
            </w:pPr>
          </w:p>
        </w:tc>
        <w:tc>
          <w:tcPr>
            <w:tcW w:w="1268" w:type="dxa"/>
            <w:gridSpan w:val="2"/>
            <w:tcBorders>
              <w:bottom w:val="single" w:sz="4" w:space="0" w:color="auto"/>
            </w:tcBorders>
          </w:tcPr>
          <w:p w:rsidR="005A214E" w:rsidRPr="00CB15E8" w:rsidRDefault="005A214E" w:rsidP="000F4218">
            <w:pPr>
              <w:spacing w:after="0"/>
              <w:rPr>
                <w:rFonts w:ascii="Sylfaen" w:hAnsi="Sylfaen"/>
                <w:sz w:val="16"/>
                <w:szCs w:val="16"/>
                <w:lang w:val="en-GB"/>
              </w:rPr>
            </w:pPr>
          </w:p>
        </w:tc>
        <w:tc>
          <w:tcPr>
            <w:tcW w:w="1264" w:type="dxa"/>
            <w:tcBorders>
              <w:bottom w:val="single" w:sz="4" w:space="0" w:color="auto"/>
            </w:tcBorders>
          </w:tcPr>
          <w:p w:rsidR="005A214E" w:rsidRPr="00CB15E8" w:rsidRDefault="005A214E" w:rsidP="000F4218">
            <w:pPr>
              <w:spacing w:after="0"/>
              <w:rPr>
                <w:rFonts w:ascii="Sylfaen" w:hAnsi="Sylfaen"/>
                <w:sz w:val="16"/>
                <w:szCs w:val="16"/>
                <w:lang w:val="en-GB"/>
              </w:rPr>
            </w:pPr>
          </w:p>
        </w:tc>
      </w:tr>
      <w:tr w:rsidR="005A214E" w:rsidRPr="00CB15E8" w:rsidTr="000F4218">
        <w:trPr>
          <w:trHeight w:val="562"/>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Pr>
                <w:rFonts w:ascii="Sylfaen" w:hAnsi="Sylfaen"/>
                <w:sz w:val="16"/>
                <w:szCs w:val="16"/>
                <w:lang w:val="en-GB"/>
              </w:rPr>
              <w:t>SL-LPA</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p w:rsidR="005A214E" w:rsidRPr="00CB15E8" w:rsidRDefault="005A214E" w:rsidP="000F4218">
            <w:pPr>
              <w:spacing w:after="0"/>
              <w:jc w:val="center"/>
              <w:rPr>
                <w:rFonts w:ascii="Sylfaen" w:hAnsi="Sylfaen"/>
                <w:sz w:val="16"/>
                <w:szCs w:val="16"/>
                <w:lang w:val="en-GB"/>
              </w:rPr>
            </w:pPr>
          </w:p>
        </w:tc>
        <w:tc>
          <w:tcPr>
            <w:tcW w:w="1616" w:type="dxa"/>
            <w:tcBorders>
              <w:right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663" w:type="dxa"/>
            <w:gridSpan w:val="12"/>
            <w:tcBorders>
              <w:top w:val="single" w:sz="4" w:space="0" w:color="auto"/>
              <w:left w:val="single" w:sz="4" w:space="0" w:color="auto"/>
              <w:bottom w:val="single" w:sz="4" w:space="0" w:color="auto"/>
              <w:right w:val="nil"/>
            </w:tcBorders>
            <w:shd w:val="clear" w:color="auto" w:fill="auto"/>
            <w:vAlign w:val="center"/>
          </w:tcPr>
          <w:p w:rsidR="005A214E" w:rsidRPr="00CB15E8" w:rsidRDefault="005A214E" w:rsidP="000F4218">
            <w:pPr>
              <w:spacing w:after="0"/>
              <w:jc w:val="center"/>
              <w:rPr>
                <w:rFonts w:ascii="Sylfaen" w:hAnsi="Sylfaen"/>
                <w:sz w:val="16"/>
                <w:szCs w:val="16"/>
                <w:lang w:val="en-GB"/>
              </w:rPr>
            </w:pPr>
            <w:r w:rsidRPr="00287032">
              <w:rPr>
                <w:rFonts w:ascii="Sylfaen" w:hAnsi="Sylfaen"/>
                <w:sz w:val="16"/>
                <w:szCs w:val="16"/>
              </w:rPr>
              <w:t xml:space="preserve">III თვიდან </w:t>
            </w:r>
            <w:r w:rsidRPr="00287032">
              <w:rPr>
                <w:rFonts w:ascii="Sylfaen" w:hAnsi="Sylfaen"/>
                <w:sz w:val="16"/>
                <w:szCs w:val="16"/>
                <w:lang w:val="ka-GE"/>
              </w:rPr>
              <w:t>თუ ნაცხი ან კულტურა დადებითია</w:t>
            </w:r>
            <w:r>
              <w:rPr>
                <w:rFonts w:ascii="Sylfaen" w:hAnsi="Sylfaen"/>
                <w:sz w:val="16"/>
                <w:szCs w:val="16"/>
                <w:lang w:val="ka-GE"/>
              </w:rPr>
              <w:t xml:space="preserve"> (როგორც ხანმოკლე, ისე ხანგრძლივი რეჟიმის შემთხვევაში)</w:t>
            </w:r>
          </w:p>
        </w:tc>
        <w:tc>
          <w:tcPr>
            <w:tcW w:w="1264" w:type="dxa"/>
            <w:tcBorders>
              <w:top w:val="single" w:sz="4" w:space="0" w:color="auto"/>
              <w:left w:val="nil"/>
              <w:bottom w:val="single" w:sz="4" w:space="0" w:color="auto"/>
              <w:right w:val="single" w:sz="4" w:space="0" w:color="auto"/>
            </w:tcBorders>
          </w:tcPr>
          <w:p w:rsidR="005A214E" w:rsidRPr="00CB15E8" w:rsidRDefault="005A214E" w:rsidP="000F4218">
            <w:pPr>
              <w:spacing w:after="0"/>
              <w:rPr>
                <w:rFonts w:ascii="Sylfaen" w:hAnsi="Sylfaen"/>
                <w:sz w:val="16"/>
                <w:szCs w:val="16"/>
                <w:lang w:val="en-GB"/>
              </w:rPr>
            </w:pPr>
          </w:p>
        </w:tc>
      </w:tr>
      <w:tr w:rsidR="005A214E" w:rsidRPr="00CB15E8" w:rsidTr="000F4218">
        <w:trPr>
          <w:trHeight w:val="562"/>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rPr>
              <w:t xml:space="preserve">I </w:t>
            </w:r>
            <w:r w:rsidRPr="00CB15E8">
              <w:rPr>
                <w:rFonts w:ascii="Sylfaen" w:hAnsi="Sylfaen"/>
                <w:sz w:val="16"/>
                <w:szCs w:val="16"/>
                <w:lang w:val="ka-GE"/>
              </w:rPr>
              <w:t>რიგის კულტურალური</w:t>
            </w:r>
            <w:r w:rsidRPr="00CB15E8">
              <w:rPr>
                <w:rFonts w:ascii="Sylfaen" w:hAnsi="Sylfaen"/>
                <w:sz w:val="16"/>
                <w:szCs w:val="16"/>
                <w:lang w:val="en-GB"/>
              </w:rPr>
              <w:t xml:space="preserve"> DST</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p w:rsidR="005A214E" w:rsidRPr="00CB15E8" w:rsidRDefault="005A214E" w:rsidP="000F4218">
            <w:pPr>
              <w:spacing w:after="0"/>
              <w:jc w:val="center"/>
              <w:rPr>
                <w:rFonts w:ascii="Sylfaen" w:hAnsi="Sylfaen"/>
                <w:sz w:val="16"/>
                <w:szCs w:val="16"/>
                <w:lang w:val="en-GB"/>
              </w:rPr>
            </w:pPr>
          </w:p>
        </w:tc>
        <w:tc>
          <w:tcPr>
            <w:tcW w:w="1616" w:type="dxa"/>
            <w:tcBorders>
              <w:right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tcBorders>
              <w:top w:val="single" w:sz="4" w:space="0" w:color="auto"/>
              <w:left w:val="single" w:sz="4" w:space="0" w:color="auto"/>
              <w:bottom w:val="single" w:sz="4" w:space="0" w:color="auto"/>
              <w:right w:val="nil"/>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7814" w:type="dxa"/>
            <w:gridSpan w:val="11"/>
            <w:tcBorders>
              <w:top w:val="single" w:sz="4" w:space="0" w:color="auto"/>
              <w:left w:val="nil"/>
              <w:bottom w:val="single" w:sz="4" w:space="0" w:color="auto"/>
              <w:right w:val="nil"/>
            </w:tcBorders>
            <w:shd w:val="clear" w:color="auto" w:fill="auto"/>
            <w:vAlign w:val="center"/>
          </w:tcPr>
          <w:p w:rsidR="005A214E" w:rsidRPr="00CB15E8" w:rsidRDefault="005A214E" w:rsidP="000F4218">
            <w:pPr>
              <w:spacing w:after="0"/>
              <w:rPr>
                <w:rFonts w:ascii="Sylfaen" w:hAnsi="Sylfaen"/>
                <w:sz w:val="16"/>
                <w:szCs w:val="16"/>
                <w:lang w:val="en-GB"/>
              </w:rPr>
            </w:pPr>
          </w:p>
        </w:tc>
        <w:tc>
          <w:tcPr>
            <w:tcW w:w="1264" w:type="dxa"/>
            <w:tcBorders>
              <w:top w:val="single" w:sz="4" w:space="0" w:color="auto"/>
              <w:left w:val="nil"/>
              <w:bottom w:val="single" w:sz="4" w:space="0" w:color="auto"/>
              <w:right w:val="single" w:sz="4" w:space="0" w:color="auto"/>
            </w:tcBorders>
          </w:tcPr>
          <w:p w:rsidR="005A214E" w:rsidRPr="00CB15E8" w:rsidRDefault="005A214E" w:rsidP="000F4218">
            <w:pPr>
              <w:spacing w:after="0"/>
              <w:rPr>
                <w:rFonts w:ascii="Sylfaen" w:hAnsi="Sylfaen"/>
                <w:sz w:val="16"/>
                <w:szCs w:val="16"/>
                <w:lang w:val="en-GB"/>
              </w:rPr>
            </w:pPr>
          </w:p>
        </w:tc>
      </w:tr>
      <w:tr w:rsidR="005A214E" w:rsidRPr="00CB15E8" w:rsidTr="000F4218">
        <w:trPr>
          <w:trHeight w:val="562"/>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rPr>
              <w:t xml:space="preserve">II </w:t>
            </w:r>
            <w:r w:rsidRPr="00CB15E8">
              <w:rPr>
                <w:rFonts w:ascii="Sylfaen" w:hAnsi="Sylfaen"/>
                <w:sz w:val="16"/>
                <w:szCs w:val="16"/>
                <w:lang w:val="ka-GE"/>
              </w:rPr>
              <w:t>რიგის კულტურალური</w:t>
            </w:r>
            <w:r w:rsidRPr="00CB15E8">
              <w:rPr>
                <w:rFonts w:ascii="Sylfaen" w:hAnsi="Sylfaen"/>
                <w:sz w:val="16"/>
                <w:szCs w:val="16"/>
                <w:lang w:val="en-GB"/>
              </w:rPr>
              <w:t xml:space="preserve"> DST</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p w:rsidR="005A214E" w:rsidRPr="00CB15E8" w:rsidRDefault="005A214E" w:rsidP="000F4218">
            <w:pPr>
              <w:spacing w:after="0"/>
              <w:jc w:val="center"/>
              <w:rPr>
                <w:rFonts w:ascii="Sylfaen" w:hAnsi="Sylfaen"/>
                <w:sz w:val="16"/>
                <w:szCs w:val="16"/>
                <w:lang w:val="en-GB"/>
              </w:rPr>
            </w:pPr>
          </w:p>
        </w:tc>
        <w:tc>
          <w:tcPr>
            <w:tcW w:w="1616" w:type="dxa"/>
            <w:tcBorders>
              <w:right w:val="single" w:sz="4" w:space="0" w:color="auto"/>
            </w:tcBorders>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663" w:type="dxa"/>
            <w:gridSpan w:val="12"/>
            <w:tcBorders>
              <w:top w:val="single" w:sz="4" w:space="0" w:color="auto"/>
              <w:left w:val="single" w:sz="4" w:space="0" w:color="auto"/>
              <w:bottom w:val="single" w:sz="4" w:space="0" w:color="auto"/>
              <w:right w:val="nil"/>
            </w:tcBorders>
            <w:shd w:val="clear" w:color="auto" w:fill="auto"/>
            <w:vAlign w:val="center"/>
          </w:tcPr>
          <w:p w:rsidR="005A214E" w:rsidRPr="00CB15E8" w:rsidRDefault="005A214E" w:rsidP="000F4218">
            <w:pPr>
              <w:spacing w:after="0"/>
              <w:jc w:val="center"/>
              <w:rPr>
                <w:rFonts w:ascii="Sylfaen" w:hAnsi="Sylfaen"/>
                <w:sz w:val="16"/>
                <w:szCs w:val="16"/>
                <w:lang w:val="ka-GE"/>
              </w:rPr>
            </w:pPr>
            <w:r w:rsidRPr="00287032">
              <w:rPr>
                <w:rFonts w:ascii="Sylfaen" w:hAnsi="Sylfaen"/>
                <w:sz w:val="16"/>
                <w:szCs w:val="16"/>
              </w:rPr>
              <w:t xml:space="preserve">III თვიდან </w:t>
            </w:r>
            <w:r w:rsidRPr="00287032">
              <w:rPr>
                <w:rFonts w:ascii="Sylfaen" w:hAnsi="Sylfaen"/>
                <w:sz w:val="16"/>
                <w:szCs w:val="16"/>
                <w:lang w:val="ka-GE"/>
              </w:rPr>
              <w:t>თუ ნაცხი ან კულტურა დადებითია</w:t>
            </w:r>
            <w:r>
              <w:rPr>
                <w:rFonts w:ascii="Sylfaen" w:hAnsi="Sylfaen"/>
                <w:sz w:val="16"/>
                <w:szCs w:val="16"/>
                <w:lang w:val="ka-GE"/>
              </w:rPr>
              <w:t xml:space="preserve"> (როგორც ხანმოკლე, ისე ხანგრძლივი რეჟიმის შემთხვევაში)</w:t>
            </w:r>
          </w:p>
        </w:tc>
        <w:tc>
          <w:tcPr>
            <w:tcW w:w="1264" w:type="dxa"/>
            <w:tcBorders>
              <w:top w:val="single" w:sz="4" w:space="0" w:color="auto"/>
              <w:left w:val="nil"/>
              <w:bottom w:val="single" w:sz="4" w:space="0" w:color="auto"/>
              <w:right w:val="single" w:sz="4" w:space="0" w:color="auto"/>
            </w:tcBorders>
          </w:tcPr>
          <w:p w:rsidR="005A214E" w:rsidRPr="00CB15E8" w:rsidRDefault="005A214E" w:rsidP="000F4218">
            <w:pPr>
              <w:spacing w:after="0"/>
              <w:rPr>
                <w:rFonts w:ascii="Sylfaen" w:hAnsi="Sylfaen"/>
                <w:sz w:val="16"/>
                <w:szCs w:val="16"/>
                <w:lang w:val="en-GB"/>
              </w:rPr>
            </w:pPr>
          </w:p>
        </w:tc>
      </w:tr>
      <w:tr w:rsidR="005A214E" w:rsidRPr="00CB15E8" w:rsidTr="000F4218">
        <w:trPr>
          <w:trHeight w:val="471"/>
        </w:trPr>
        <w:tc>
          <w:tcPr>
            <w:tcW w:w="2626" w:type="dxa"/>
            <w:shd w:val="clear" w:color="auto" w:fill="DDD9C3"/>
            <w:vAlign w:val="center"/>
          </w:tcPr>
          <w:p w:rsidR="005A214E" w:rsidRPr="00CB15E8" w:rsidRDefault="005A214E" w:rsidP="000F4218">
            <w:pPr>
              <w:spacing w:after="0"/>
              <w:rPr>
                <w:rFonts w:ascii="Sylfaen" w:hAnsi="Sylfaen"/>
                <w:b/>
                <w:sz w:val="16"/>
                <w:szCs w:val="16"/>
                <w:lang w:val="ka-GE"/>
              </w:rPr>
            </w:pPr>
            <w:r w:rsidRPr="00CB15E8">
              <w:rPr>
                <w:rFonts w:ascii="Sylfaen" w:hAnsi="Sylfaen"/>
                <w:b/>
                <w:sz w:val="16"/>
                <w:szCs w:val="16"/>
                <w:lang w:val="ka-GE"/>
              </w:rPr>
              <w:t>სხვა ინსტრუმენტულ-ლაბორატორიული კვლევები</w:t>
            </w:r>
          </w:p>
        </w:tc>
        <w:tc>
          <w:tcPr>
            <w:tcW w:w="12476" w:type="dxa"/>
            <w:gridSpan w:val="15"/>
            <w:shd w:val="clear" w:color="auto" w:fill="DDD9C3"/>
            <w:vAlign w:val="center"/>
          </w:tcPr>
          <w:p w:rsidR="005A214E" w:rsidRPr="00CB15E8" w:rsidRDefault="005A214E" w:rsidP="000F4218">
            <w:pPr>
              <w:pStyle w:val="CommentText"/>
              <w:rPr>
                <w:rFonts w:ascii="Sylfaen" w:hAnsi="Sylfaen"/>
                <w:b/>
                <w:sz w:val="16"/>
                <w:szCs w:val="16"/>
                <w:lang w:val="en-GB"/>
              </w:rPr>
            </w:pPr>
          </w:p>
        </w:tc>
      </w:tr>
      <w:tr w:rsidR="005A214E" w:rsidRPr="00F92D99"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ეკგ</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ყოველკვირეულად</w:t>
            </w:r>
          </w:p>
        </w:tc>
        <w:tc>
          <w:tcPr>
            <w:tcW w:w="3867" w:type="dxa"/>
            <w:gridSpan w:val="8"/>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 xml:space="preserve">შემდეგ </w:t>
            </w:r>
            <w:r>
              <w:rPr>
                <w:rFonts w:ascii="Sylfaen" w:hAnsi="Sylfaen"/>
                <w:sz w:val="16"/>
                <w:szCs w:val="16"/>
                <w:lang w:val="ka-GE"/>
              </w:rPr>
              <w:t xml:space="preserve">- </w:t>
            </w:r>
            <w:r w:rsidRPr="00CB15E8">
              <w:rPr>
                <w:rFonts w:ascii="Sylfaen" w:hAnsi="Sylfaen"/>
                <w:sz w:val="16"/>
                <w:szCs w:val="16"/>
                <w:lang w:val="ka-GE"/>
              </w:rPr>
              <w:t>თვეში ერთხელ</w:t>
            </w:r>
            <w:r>
              <w:rPr>
                <w:rFonts w:ascii="Sylfaen" w:hAnsi="Sylfaen"/>
                <w:sz w:val="16"/>
                <w:szCs w:val="16"/>
                <w:lang w:val="ka-GE"/>
              </w:rPr>
              <w:t xml:space="preserve">, </w:t>
            </w:r>
            <w:r w:rsidRPr="00CB15E8">
              <w:rPr>
                <w:rFonts w:ascii="Sylfaen" w:hAnsi="Sylfaen"/>
                <w:sz w:val="16"/>
                <w:szCs w:val="16"/>
                <w:lang w:val="ka-GE"/>
              </w:rPr>
              <w:t>თუ ეკგ ნორმაშია. თუ ეკგ ნორმიდან გადახრას აჩვენებს</w:t>
            </w:r>
            <w:r>
              <w:rPr>
                <w:rFonts w:ascii="Sylfaen" w:hAnsi="Sylfaen"/>
                <w:sz w:val="16"/>
                <w:szCs w:val="16"/>
                <w:lang w:val="ka-GE"/>
              </w:rPr>
              <w:t xml:space="preserve">, ის </w:t>
            </w:r>
            <w:r w:rsidRPr="00CB15E8">
              <w:rPr>
                <w:rFonts w:ascii="Sylfaen" w:hAnsi="Sylfaen"/>
                <w:sz w:val="16"/>
                <w:szCs w:val="16"/>
                <w:lang w:val="ka-GE"/>
              </w:rPr>
              <w:t>საჭიროების</w:t>
            </w:r>
            <w:r>
              <w:rPr>
                <w:rFonts w:ascii="Sylfaen" w:hAnsi="Sylfaen"/>
                <w:sz w:val="16"/>
                <w:szCs w:val="16"/>
                <w:lang w:val="ka-GE"/>
              </w:rPr>
              <w:t xml:space="preserve">ამებრ </w:t>
            </w:r>
            <w:r w:rsidRPr="00CB15E8">
              <w:rPr>
                <w:rFonts w:ascii="Sylfaen" w:hAnsi="Sylfaen"/>
                <w:sz w:val="16"/>
                <w:szCs w:val="16"/>
                <w:lang w:val="ka-GE"/>
              </w:rPr>
              <w:t>უნდა ჩატარდეს</w:t>
            </w:r>
            <w:r>
              <w:rPr>
                <w:rFonts w:ascii="Sylfaen" w:hAnsi="Sylfaen"/>
                <w:sz w:val="16"/>
                <w:szCs w:val="16"/>
                <w:lang w:val="ka-GE"/>
              </w:rPr>
              <w:t>.</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Bdq</w:t>
            </w:r>
            <w:r>
              <w:rPr>
                <w:rFonts w:ascii="Sylfaen" w:hAnsi="Sylfaen"/>
                <w:sz w:val="16"/>
                <w:szCs w:val="16"/>
                <w:lang w:val="ka-GE"/>
              </w:rPr>
              <w:t>-ითა</w:t>
            </w:r>
            <w:r w:rsidRPr="00CB15E8">
              <w:rPr>
                <w:rFonts w:ascii="Sylfaen" w:hAnsi="Sylfaen"/>
                <w:sz w:val="16"/>
                <w:szCs w:val="16"/>
                <w:lang w:val="ka-GE"/>
              </w:rPr>
              <w:t xml:space="preserve"> და Dlm-ით მკურნალობის პერიოდში</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განსაკუთრებული ყურადღებაა საჭირო პაციენტებთან, რომლებიც QT ინტერვალის გამახანგრ</w:t>
            </w:r>
            <w:r>
              <w:rPr>
                <w:rFonts w:ascii="Sylfaen" w:hAnsi="Sylfaen"/>
                <w:sz w:val="16"/>
                <w:szCs w:val="16"/>
                <w:lang w:val="ka-GE"/>
              </w:rPr>
              <w:t>ძ</w:t>
            </w:r>
            <w:r w:rsidRPr="00CB15E8">
              <w:rPr>
                <w:rFonts w:ascii="Sylfaen" w:hAnsi="Sylfaen"/>
                <w:sz w:val="16"/>
                <w:szCs w:val="16"/>
                <w:lang w:val="ka-GE"/>
              </w:rPr>
              <w:t>ლივებელ ერთზე მეტ მედიკამენტს იღებენ (Bdq, Dlm, Mfx, Lfx, Cfz) ან ვისთანაც ალბუმინი დაბალია (&lt;3,4g/dl)</w:t>
            </w:r>
          </w:p>
        </w:tc>
        <w:tc>
          <w:tcPr>
            <w:tcW w:w="1040" w:type="dxa"/>
          </w:tcPr>
          <w:p w:rsidR="005A214E" w:rsidRPr="00CB15E8" w:rsidRDefault="005A214E" w:rsidP="000F4218">
            <w:pPr>
              <w:spacing w:after="0"/>
              <w:rPr>
                <w:rFonts w:ascii="Sylfaen" w:hAnsi="Sylfaen"/>
                <w:sz w:val="16"/>
                <w:szCs w:val="16"/>
                <w:lang w:val="ka-GE"/>
              </w:rPr>
            </w:pPr>
          </w:p>
        </w:tc>
        <w:tc>
          <w:tcPr>
            <w:tcW w:w="1264" w:type="dxa"/>
          </w:tcPr>
          <w:p w:rsidR="005A214E" w:rsidRPr="00CB15E8" w:rsidRDefault="005A214E" w:rsidP="000F4218">
            <w:pPr>
              <w:spacing w:after="0"/>
              <w:rPr>
                <w:rFonts w:ascii="Sylfaen" w:hAnsi="Sylfaen"/>
                <w:sz w:val="16"/>
                <w:szCs w:val="16"/>
                <w:lang w:val="ka-GE"/>
              </w:rPr>
            </w:pPr>
          </w:p>
        </w:tc>
      </w:tr>
      <w:tr w:rsidR="005A214E" w:rsidRPr="00CB15E8" w:rsidTr="000F4218">
        <w:trPr>
          <w:trHeight w:val="331"/>
        </w:trPr>
        <w:tc>
          <w:tcPr>
            <w:tcW w:w="2626" w:type="dxa"/>
            <w:shd w:val="clear" w:color="auto" w:fill="auto"/>
            <w:vAlign w:val="center"/>
          </w:tcPr>
          <w:p w:rsidR="005A214E" w:rsidRPr="00CB15E8" w:rsidDel="00BB6370" w:rsidRDefault="005A214E" w:rsidP="000F4218">
            <w:pPr>
              <w:spacing w:after="0"/>
              <w:rPr>
                <w:rFonts w:ascii="Sylfaen" w:hAnsi="Sylfaen"/>
                <w:sz w:val="16"/>
                <w:szCs w:val="16"/>
                <w:lang w:val="ka-GE"/>
              </w:rPr>
            </w:pPr>
            <w:r w:rsidRPr="00CB15E8">
              <w:rPr>
                <w:rFonts w:ascii="Sylfaen" w:hAnsi="Sylfaen"/>
                <w:sz w:val="16"/>
                <w:szCs w:val="16"/>
                <w:lang w:val="ka-GE"/>
              </w:rPr>
              <w:t>სისხლის საერთო ანალიზი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Del="001F09E8" w:rsidRDefault="005A214E" w:rsidP="000F4218">
            <w:pPr>
              <w:spacing w:after="0"/>
              <w:jc w:val="center"/>
              <w:rPr>
                <w:rFonts w:ascii="Sylfaen" w:hAnsi="Sylfaen"/>
                <w:sz w:val="16"/>
                <w:szCs w:val="16"/>
                <w:lang w:val="en-GB"/>
              </w:rPr>
            </w:pPr>
            <w:r w:rsidRPr="00CB15E8">
              <w:rPr>
                <w:rFonts w:ascii="Sylfaen" w:hAnsi="Sylfaen"/>
                <w:sz w:val="16"/>
                <w:szCs w:val="16"/>
                <w:lang w:val="ka-GE"/>
              </w:rPr>
              <w:t xml:space="preserve">თვეში ორჯერ, </w:t>
            </w:r>
            <w:r w:rsidRPr="00CB15E8">
              <w:rPr>
                <w:rFonts w:ascii="Sylfaen" w:hAnsi="Sylfaen"/>
                <w:sz w:val="16"/>
                <w:szCs w:val="16"/>
                <w:lang w:val="en-GB"/>
              </w:rPr>
              <w:t>Lzd</w:t>
            </w:r>
            <w:r w:rsidRPr="00CB15E8">
              <w:rPr>
                <w:rFonts w:ascii="Sylfaen" w:hAnsi="Sylfaen"/>
                <w:sz w:val="16"/>
                <w:szCs w:val="16"/>
                <w:lang w:val="ka-GE"/>
              </w:rPr>
              <w:t>-ს მიღების შემთხვევაში</w:t>
            </w:r>
            <w:r>
              <w:rPr>
                <w:rFonts w:ascii="Sylfaen" w:hAnsi="Sylfaen"/>
                <w:sz w:val="16"/>
                <w:szCs w:val="16"/>
                <w:lang w:val="ka-GE"/>
              </w:rPr>
              <w:t xml:space="preserve"> -</w:t>
            </w:r>
            <w:r w:rsidRPr="00CB15E8">
              <w:rPr>
                <w:rFonts w:ascii="Sylfaen" w:hAnsi="Sylfaen"/>
                <w:sz w:val="16"/>
                <w:szCs w:val="16"/>
                <w:lang w:val="ka-GE"/>
              </w:rPr>
              <w:t xml:space="preserve"> ყოველკვირეულად </w:t>
            </w:r>
          </w:p>
        </w:tc>
        <w:tc>
          <w:tcPr>
            <w:tcW w:w="849" w:type="dxa"/>
            <w:shd w:val="clear" w:color="auto" w:fill="auto"/>
            <w:vAlign w:val="center"/>
          </w:tcPr>
          <w:p w:rsidR="005A214E" w:rsidRPr="00CB15E8" w:rsidDel="001F09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Del="001F09E8" w:rsidRDefault="005A214E" w:rsidP="000F4218">
            <w:pPr>
              <w:spacing w:after="0"/>
              <w:jc w:val="center"/>
              <w:rPr>
                <w:rFonts w:ascii="Sylfaen" w:hAnsi="Sylfaen"/>
                <w:sz w:val="16"/>
                <w:szCs w:val="16"/>
                <w:lang w:val="en-GB"/>
              </w:rPr>
            </w:pPr>
            <w:r w:rsidRPr="00CB15E8">
              <w:rPr>
                <w:rFonts w:ascii="Sylfaen" w:hAnsi="Sylfaen"/>
                <w:sz w:val="16"/>
                <w:szCs w:val="16"/>
                <w:lang w:val="ka-GE"/>
              </w:rPr>
              <w:t xml:space="preserve">ორ თვეში ერთხელ, </w:t>
            </w:r>
            <w:r w:rsidRPr="00CB15E8">
              <w:rPr>
                <w:rFonts w:ascii="Sylfaen" w:hAnsi="Sylfaen"/>
                <w:sz w:val="16"/>
                <w:szCs w:val="16"/>
                <w:lang w:val="en-GB"/>
              </w:rPr>
              <w:t>Lzd</w:t>
            </w:r>
            <w:r w:rsidRPr="00CB15E8">
              <w:rPr>
                <w:rFonts w:ascii="Sylfaen" w:hAnsi="Sylfaen"/>
                <w:sz w:val="16"/>
                <w:szCs w:val="16"/>
                <w:lang w:val="ka-GE"/>
              </w:rPr>
              <w:t>-ის მიღების შემთხვევაში ყოველთვიურად</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გაიმეორეთ საჭიროების</w:t>
            </w:r>
            <w:r>
              <w:rPr>
                <w:rFonts w:ascii="Sylfaen" w:hAnsi="Sylfaen"/>
                <w:sz w:val="16"/>
                <w:szCs w:val="16"/>
                <w:lang w:val="ka-GE"/>
              </w:rPr>
              <w:t xml:space="preserve">ამებრ </w:t>
            </w:r>
            <w:r w:rsidRPr="00CB15E8">
              <w:rPr>
                <w:rFonts w:ascii="Sylfaen" w:hAnsi="Sylfaen"/>
                <w:sz w:val="16"/>
                <w:szCs w:val="16"/>
                <w:lang w:val="ka-GE"/>
              </w:rPr>
              <w:t>სიმპტომების, შედეგების</w:t>
            </w:r>
            <w:r>
              <w:rPr>
                <w:rFonts w:ascii="Sylfaen" w:hAnsi="Sylfaen"/>
                <w:sz w:val="16"/>
                <w:szCs w:val="16"/>
                <w:lang w:val="ka-GE"/>
              </w:rPr>
              <w:t>ა</w:t>
            </w:r>
            <w:r w:rsidRPr="00CB15E8">
              <w:rPr>
                <w:rFonts w:ascii="Sylfaen" w:hAnsi="Sylfaen"/>
                <w:sz w:val="16"/>
                <w:szCs w:val="16"/>
                <w:lang w:val="ka-GE"/>
              </w:rPr>
              <w:t xml:space="preserve"> და რისკის გა</w:t>
            </w:r>
            <w:r>
              <w:rPr>
                <w:rFonts w:ascii="Sylfaen" w:hAnsi="Sylfaen"/>
                <w:sz w:val="16"/>
                <w:szCs w:val="16"/>
                <w:lang w:val="ka-GE"/>
              </w:rPr>
              <w:t>თ</w:t>
            </w:r>
            <w:r w:rsidRPr="00CB15E8">
              <w:rPr>
                <w:rFonts w:ascii="Sylfaen" w:hAnsi="Sylfaen"/>
                <w:sz w:val="16"/>
                <w:szCs w:val="16"/>
                <w:lang w:val="ka-GE"/>
              </w:rPr>
              <w:t>ვალისწინებით</w:t>
            </w: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კრეატინინი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ყოველკვირეულად</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2 კვირაში ერთხელ</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3 თვეში ერთხელ</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ყოველთვიურად</w:t>
            </w:r>
            <w:r>
              <w:rPr>
                <w:rFonts w:ascii="Sylfaen" w:hAnsi="Sylfaen"/>
                <w:sz w:val="16"/>
                <w:szCs w:val="16"/>
                <w:lang w:val="ka-GE"/>
              </w:rPr>
              <w:t xml:space="preserve"> - </w:t>
            </w:r>
            <w:r w:rsidRPr="00CB15E8">
              <w:rPr>
                <w:rFonts w:ascii="Sylfaen" w:hAnsi="Sylfaen"/>
                <w:sz w:val="16"/>
                <w:szCs w:val="16"/>
                <w:lang w:val="ka-GE"/>
              </w:rPr>
              <w:t>სანამ პაციენტი საინექციო მედიკამენტზეა.</w:t>
            </w:r>
            <w:r>
              <w:rPr>
                <w:rFonts w:ascii="Sylfaen" w:hAnsi="Sylfaen"/>
                <w:sz w:val="16"/>
                <w:szCs w:val="16"/>
                <w:lang w:val="ka-GE"/>
              </w:rPr>
              <w:t xml:space="preserve"> </w:t>
            </w:r>
            <w:r w:rsidRPr="00CB15E8">
              <w:rPr>
                <w:rFonts w:ascii="Sylfaen" w:hAnsi="Sylfaen"/>
                <w:sz w:val="16"/>
                <w:szCs w:val="16"/>
                <w:lang w:val="ka-GE"/>
              </w:rPr>
              <w:t xml:space="preserve">თუ </w:t>
            </w:r>
            <w:r>
              <w:rPr>
                <w:rFonts w:ascii="Sylfaen" w:hAnsi="Sylfaen"/>
                <w:sz w:val="16"/>
                <w:szCs w:val="16"/>
                <w:lang w:val="ka-GE"/>
              </w:rPr>
              <w:t>შე</w:t>
            </w:r>
            <w:r w:rsidRPr="00CB15E8">
              <w:rPr>
                <w:rFonts w:ascii="Sylfaen" w:hAnsi="Sylfaen"/>
                <w:sz w:val="16"/>
                <w:szCs w:val="16"/>
                <w:lang w:val="ka-GE"/>
              </w:rPr>
              <w:t>საძლ</w:t>
            </w:r>
            <w:r>
              <w:rPr>
                <w:rFonts w:ascii="Sylfaen" w:hAnsi="Sylfaen"/>
                <w:sz w:val="16"/>
                <w:szCs w:val="16"/>
                <w:lang w:val="ka-GE"/>
              </w:rPr>
              <w:t>ე</w:t>
            </w:r>
            <w:r w:rsidRPr="00CB15E8">
              <w:rPr>
                <w:rFonts w:ascii="Sylfaen" w:hAnsi="Sylfaen"/>
                <w:sz w:val="16"/>
                <w:szCs w:val="16"/>
                <w:lang w:val="ka-GE"/>
              </w:rPr>
              <w:t>ბელია</w:t>
            </w:r>
            <w:r>
              <w:rPr>
                <w:rFonts w:ascii="Sylfaen" w:hAnsi="Sylfaen"/>
                <w:sz w:val="16"/>
                <w:szCs w:val="16"/>
                <w:lang w:val="ka-GE"/>
              </w:rPr>
              <w:t xml:space="preserve"> - </w:t>
            </w:r>
            <w:r w:rsidRPr="00CB15E8">
              <w:rPr>
                <w:rFonts w:ascii="Sylfaen" w:hAnsi="Sylfaen"/>
                <w:sz w:val="16"/>
                <w:szCs w:val="16"/>
                <w:lang w:val="ka-GE"/>
              </w:rPr>
              <w:t>ყოველ 1-3 კვირაში</w:t>
            </w:r>
            <w:r>
              <w:rPr>
                <w:rFonts w:ascii="Sylfaen" w:hAnsi="Sylfaen"/>
                <w:sz w:val="16"/>
                <w:szCs w:val="16"/>
                <w:lang w:val="ka-GE"/>
              </w:rPr>
              <w:t xml:space="preserve">, </w:t>
            </w:r>
            <w:r w:rsidRPr="00CB15E8">
              <w:rPr>
                <w:rFonts w:ascii="Sylfaen" w:hAnsi="Sylfaen"/>
                <w:sz w:val="16"/>
                <w:szCs w:val="16"/>
                <w:lang w:val="ka-GE"/>
              </w:rPr>
              <w:t xml:space="preserve">თუ პაციენტთან </w:t>
            </w:r>
            <w:r>
              <w:rPr>
                <w:rFonts w:ascii="Sylfaen" w:hAnsi="Sylfaen"/>
                <w:sz w:val="16"/>
                <w:szCs w:val="16"/>
                <w:lang w:val="ka-GE"/>
              </w:rPr>
              <w:t xml:space="preserve">დადასტურებულია </w:t>
            </w:r>
            <w:r w:rsidRPr="00CB15E8">
              <w:rPr>
                <w:rFonts w:ascii="Sylfaen" w:hAnsi="Sylfaen"/>
                <w:sz w:val="16"/>
                <w:szCs w:val="16"/>
                <w:lang w:val="ka-GE"/>
              </w:rPr>
              <w:t>HIV და დიაბეტი. თუ K+ დაბალია</w:t>
            </w:r>
            <w:r>
              <w:rPr>
                <w:rFonts w:ascii="Sylfaen" w:hAnsi="Sylfaen"/>
                <w:sz w:val="16"/>
                <w:szCs w:val="16"/>
                <w:lang w:val="ka-GE"/>
              </w:rPr>
              <w:t xml:space="preserve">, </w:t>
            </w:r>
            <w:r w:rsidRPr="00CB15E8">
              <w:rPr>
                <w:rFonts w:ascii="Sylfaen" w:hAnsi="Sylfaen"/>
                <w:sz w:val="16"/>
                <w:szCs w:val="16"/>
                <w:lang w:val="ka-GE"/>
              </w:rPr>
              <w:t xml:space="preserve">შრატში უნდა განისაზღვროს Mg. </w:t>
            </w:r>
          </w:p>
        </w:tc>
        <w:tc>
          <w:tcPr>
            <w:tcW w:w="1040" w:type="dxa"/>
          </w:tcPr>
          <w:p w:rsidR="005A214E" w:rsidRPr="00CB15E8" w:rsidRDefault="005A214E" w:rsidP="000F4218">
            <w:pPr>
              <w:spacing w:after="0"/>
              <w:rPr>
                <w:rFonts w:ascii="Sylfaen" w:hAnsi="Sylfaen"/>
                <w:sz w:val="16"/>
                <w:szCs w:val="16"/>
                <w:lang w:val="ka-GE"/>
              </w:rPr>
            </w:pPr>
          </w:p>
        </w:tc>
        <w:tc>
          <w:tcPr>
            <w:tcW w:w="1264" w:type="dxa"/>
          </w:tcPr>
          <w:p w:rsidR="005A214E" w:rsidRPr="00CB15E8" w:rsidRDefault="005A214E" w:rsidP="000F4218">
            <w:pPr>
              <w:spacing w:after="0"/>
              <w:rPr>
                <w:rFonts w:ascii="Sylfaen" w:hAnsi="Sylfaen"/>
                <w:sz w:val="16"/>
                <w:szCs w:val="16"/>
                <w:lang w:val="ka-GE"/>
              </w:rPr>
            </w:pPr>
          </w:p>
        </w:tc>
      </w:tr>
      <w:tr w:rsidR="005A214E" w:rsidRPr="00CB15E8" w:rsidTr="000F4218">
        <w:trPr>
          <w:trHeight w:val="528"/>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ელექროლიტები შრატში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ყოველკვირეულად</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 xml:space="preserve">2 კვირაში </w:t>
            </w:r>
            <w:r w:rsidRPr="00CB15E8">
              <w:rPr>
                <w:rFonts w:ascii="Sylfaen" w:hAnsi="Sylfaen"/>
                <w:sz w:val="16"/>
                <w:szCs w:val="16"/>
                <w:lang w:val="ka-GE"/>
              </w:rPr>
              <w:lastRenderedPageBreak/>
              <w:t>ერთხელ</w:t>
            </w:r>
          </w:p>
        </w:tc>
        <w:tc>
          <w:tcPr>
            <w:tcW w:w="4464" w:type="dxa"/>
            <w:gridSpan w:val="8"/>
            <w:shd w:val="clear" w:color="auto" w:fill="auto"/>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lastRenderedPageBreak/>
              <w:t>ყოველთვიურად</w:t>
            </w:r>
            <w:r>
              <w:rPr>
                <w:rFonts w:ascii="Sylfaen" w:hAnsi="Sylfaen"/>
                <w:sz w:val="16"/>
                <w:szCs w:val="16"/>
                <w:lang w:val="ka-GE"/>
              </w:rPr>
              <w:t>,</w:t>
            </w:r>
            <w:r w:rsidRPr="00CB15E8">
              <w:rPr>
                <w:rFonts w:ascii="Sylfaen" w:hAnsi="Sylfaen"/>
                <w:sz w:val="16"/>
                <w:szCs w:val="16"/>
                <w:lang w:val="ka-GE"/>
              </w:rPr>
              <w:t xml:space="preserve"> სანამ პაციენტი საინექციო მედიკამენტზეა</w:t>
            </w:r>
          </w:p>
        </w:tc>
        <w:tc>
          <w:tcPr>
            <w:tcW w:w="2310" w:type="dxa"/>
            <w:gridSpan w:val="2"/>
            <w:shd w:val="clear" w:color="auto" w:fill="auto"/>
            <w:vAlign w:val="center"/>
          </w:tcPr>
          <w:p w:rsidR="005A214E" w:rsidRPr="00CB15E8" w:rsidRDefault="005A214E" w:rsidP="000F4218">
            <w:pPr>
              <w:pStyle w:val="CommentText"/>
              <w:rPr>
                <w:rFonts w:ascii="Sylfaen" w:hAnsi="Sylfaen"/>
                <w:sz w:val="16"/>
                <w:szCs w:val="16"/>
                <w:lang w:val="en-GB"/>
              </w:rPr>
            </w:pPr>
          </w:p>
        </w:tc>
        <w:tc>
          <w:tcPr>
            <w:tcW w:w="1040" w:type="dxa"/>
          </w:tcPr>
          <w:p w:rsidR="005A214E" w:rsidRPr="00CB15E8" w:rsidRDefault="005A214E" w:rsidP="000F4218">
            <w:pPr>
              <w:rPr>
                <w:rFonts w:ascii="Sylfaen" w:hAnsi="Sylfaen"/>
                <w:sz w:val="16"/>
                <w:szCs w:val="16"/>
              </w:rPr>
            </w:pPr>
          </w:p>
        </w:tc>
        <w:tc>
          <w:tcPr>
            <w:tcW w:w="1264" w:type="dxa"/>
          </w:tcPr>
          <w:p w:rsidR="005A214E" w:rsidRPr="00CB15E8" w:rsidRDefault="005A214E" w:rsidP="000F4218">
            <w:pPr>
              <w:rPr>
                <w:rFonts w:ascii="Sylfaen" w:hAnsi="Sylfaen"/>
                <w:sz w:val="16"/>
                <w:szCs w:val="16"/>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lastRenderedPageBreak/>
              <w:t>ღვიძლის ფერმენტები</w:t>
            </w:r>
            <w:r w:rsidRPr="00CB15E8">
              <w:rPr>
                <w:rFonts w:ascii="Sylfaen" w:hAnsi="Sylfaen"/>
                <w:sz w:val="16"/>
                <w:szCs w:val="16"/>
                <w:lang w:val="en-GB"/>
              </w:rPr>
              <w:t xml:space="preserve"> ( ALT, AST, </w:t>
            </w:r>
            <w:r w:rsidRPr="00CB15E8">
              <w:rPr>
                <w:rFonts w:ascii="Sylfaen" w:hAnsi="Sylfaen"/>
                <w:sz w:val="16"/>
                <w:szCs w:val="16"/>
                <w:lang w:val="ka-GE"/>
              </w:rPr>
              <w:t>საერთო ბილირუბინი)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ყოველკვირეულად</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2 კვირაში ერთხელ</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ყოველთვიურად</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აივ</w:t>
            </w:r>
            <w:r>
              <w:rPr>
                <w:rFonts w:ascii="Sylfaen" w:hAnsi="Sylfaen"/>
                <w:sz w:val="16"/>
                <w:szCs w:val="16"/>
                <w:lang w:val="ka-GE"/>
              </w:rPr>
              <w:t xml:space="preserve"> </w:t>
            </w:r>
            <w:r w:rsidRPr="00CB15E8">
              <w:rPr>
                <w:rFonts w:ascii="Sylfaen" w:hAnsi="Sylfaen"/>
                <w:sz w:val="16"/>
                <w:szCs w:val="16"/>
                <w:lang w:val="ka-GE"/>
              </w:rPr>
              <w:t>ინფიცირებულებისთვის</w:t>
            </w:r>
            <w:r>
              <w:rPr>
                <w:rFonts w:ascii="Sylfaen" w:hAnsi="Sylfaen"/>
                <w:sz w:val="16"/>
                <w:szCs w:val="16"/>
                <w:lang w:val="ka-GE"/>
              </w:rPr>
              <w:t xml:space="preserve"> </w:t>
            </w:r>
            <w:r w:rsidRPr="00CB15E8">
              <w:rPr>
                <w:rFonts w:ascii="Sylfaen" w:hAnsi="Sylfaen"/>
                <w:sz w:val="16"/>
                <w:szCs w:val="16"/>
                <w:lang w:val="ka-GE"/>
              </w:rPr>
              <w:t>საჭიროა ყოველ</w:t>
            </w:r>
            <w:r>
              <w:rPr>
                <w:rFonts w:ascii="Sylfaen" w:hAnsi="Sylfaen"/>
                <w:sz w:val="16"/>
                <w:szCs w:val="16"/>
                <w:lang w:val="ka-GE"/>
              </w:rPr>
              <w:t>თ</w:t>
            </w:r>
            <w:r w:rsidRPr="00CB15E8">
              <w:rPr>
                <w:rFonts w:ascii="Sylfaen" w:hAnsi="Sylfaen"/>
                <w:sz w:val="16"/>
                <w:szCs w:val="16"/>
                <w:lang w:val="ka-GE"/>
              </w:rPr>
              <w:t xml:space="preserve">ვიური მონიტორინგი. თუ პაციენტთან </w:t>
            </w:r>
            <w:r>
              <w:rPr>
                <w:rFonts w:ascii="Sylfaen" w:hAnsi="Sylfaen"/>
                <w:sz w:val="16"/>
                <w:szCs w:val="16"/>
                <w:lang w:val="ka-GE"/>
              </w:rPr>
              <w:t xml:space="preserve">დადასტურებულია </w:t>
            </w:r>
            <w:r w:rsidRPr="00CB15E8">
              <w:rPr>
                <w:rFonts w:ascii="Sylfaen" w:hAnsi="Sylfaen"/>
                <w:sz w:val="16"/>
                <w:szCs w:val="16"/>
                <w:lang w:val="ka-GE"/>
              </w:rPr>
              <w:t>ვირუსული ჰეპატიტი</w:t>
            </w:r>
            <w:r>
              <w:rPr>
                <w:rFonts w:ascii="Sylfaen" w:hAnsi="Sylfaen"/>
                <w:sz w:val="16"/>
                <w:szCs w:val="16"/>
                <w:lang w:val="ka-GE"/>
              </w:rPr>
              <w:t xml:space="preserve">, </w:t>
            </w:r>
            <w:r w:rsidRPr="00CB15E8">
              <w:rPr>
                <w:rFonts w:ascii="Sylfaen" w:hAnsi="Sylfaen"/>
                <w:sz w:val="16"/>
                <w:szCs w:val="16"/>
                <w:lang w:val="ka-GE"/>
              </w:rPr>
              <w:t>პირველ თვე</w:t>
            </w:r>
            <w:r>
              <w:rPr>
                <w:rFonts w:ascii="Sylfaen" w:hAnsi="Sylfaen"/>
                <w:sz w:val="16"/>
                <w:szCs w:val="16"/>
                <w:lang w:val="ka-GE"/>
              </w:rPr>
              <w:t xml:space="preserve">ს - </w:t>
            </w:r>
            <w:r w:rsidRPr="00CB15E8">
              <w:rPr>
                <w:rFonts w:ascii="Sylfaen" w:hAnsi="Sylfaen"/>
                <w:sz w:val="16"/>
                <w:szCs w:val="16"/>
                <w:lang w:val="ka-GE"/>
              </w:rPr>
              <w:t xml:space="preserve">ყოველკვირეულად, </w:t>
            </w:r>
            <w:r>
              <w:rPr>
                <w:rFonts w:ascii="Sylfaen" w:hAnsi="Sylfaen"/>
                <w:sz w:val="16"/>
                <w:szCs w:val="16"/>
                <w:lang w:val="ka-GE"/>
              </w:rPr>
              <w:t>შ</w:t>
            </w:r>
            <w:r w:rsidRPr="00CB15E8">
              <w:rPr>
                <w:rFonts w:ascii="Sylfaen" w:hAnsi="Sylfaen"/>
                <w:sz w:val="16"/>
                <w:szCs w:val="16"/>
                <w:lang w:val="ka-GE"/>
              </w:rPr>
              <w:t xml:space="preserve">ემდეგ </w:t>
            </w:r>
            <w:r>
              <w:rPr>
                <w:rFonts w:ascii="Sylfaen" w:hAnsi="Sylfaen"/>
                <w:sz w:val="16"/>
                <w:szCs w:val="16"/>
                <w:lang w:val="ka-GE"/>
              </w:rPr>
              <w:t xml:space="preserve">- </w:t>
            </w:r>
            <w:r w:rsidRPr="00CB15E8">
              <w:rPr>
                <w:rFonts w:ascii="Sylfaen" w:hAnsi="Sylfaen"/>
                <w:sz w:val="16"/>
                <w:szCs w:val="16"/>
                <w:lang w:val="ka-GE"/>
              </w:rPr>
              <w:t>1-4 კვირაში ერთხელ</w:t>
            </w:r>
          </w:p>
        </w:tc>
        <w:tc>
          <w:tcPr>
            <w:tcW w:w="1040" w:type="dxa"/>
          </w:tcPr>
          <w:p w:rsidR="005A214E" w:rsidRPr="00CB15E8" w:rsidRDefault="005A214E" w:rsidP="000F4218">
            <w:pPr>
              <w:spacing w:after="0"/>
              <w:rPr>
                <w:rFonts w:ascii="Sylfaen" w:hAnsi="Sylfaen"/>
                <w:sz w:val="16"/>
                <w:szCs w:val="16"/>
                <w:lang w:val="ka-GE"/>
              </w:rPr>
            </w:pPr>
          </w:p>
        </w:tc>
        <w:tc>
          <w:tcPr>
            <w:tcW w:w="1264" w:type="dxa"/>
          </w:tcPr>
          <w:p w:rsidR="005A214E" w:rsidRPr="00CB15E8" w:rsidRDefault="005A214E" w:rsidP="000F4218">
            <w:pPr>
              <w:spacing w:after="0"/>
              <w:rPr>
                <w:rFonts w:ascii="Sylfaen" w:hAnsi="Sylfaen"/>
                <w:sz w:val="16"/>
                <w:szCs w:val="16"/>
                <w:lang w:val="ka-GE"/>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TSH</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X (პაციენტის ინდივიდუალური მდგომარეობის გათვალისწინებით</w:t>
            </w:r>
            <w:r>
              <w:rPr>
                <w:rFonts w:ascii="Sylfaen" w:hAnsi="Sylfaen"/>
                <w:sz w:val="16"/>
                <w:szCs w:val="16"/>
                <w:lang w:val="ka-GE"/>
              </w:rPr>
              <w:t>)</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გაიმეორეთ</w:t>
            </w:r>
            <w:r>
              <w:rPr>
                <w:rFonts w:ascii="Sylfaen" w:hAnsi="Sylfaen"/>
                <w:sz w:val="16"/>
                <w:szCs w:val="16"/>
                <w:lang w:val="ka-GE"/>
              </w:rPr>
              <w:t>,</w:t>
            </w:r>
            <w:r w:rsidRPr="00CB15E8">
              <w:rPr>
                <w:rFonts w:ascii="Sylfaen" w:hAnsi="Sylfaen"/>
                <w:sz w:val="16"/>
                <w:szCs w:val="16"/>
                <w:lang w:val="ka-GE"/>
              </w:rPr>
              <w:t xml:space="preserve"> თუ კლინიკურად საჭიროება</w:t>
            </w:r>
            <w:r>
              <w:rPr>
                <w:rFonts w:ascii="Sylfaen" w:hAnsi="Sylfaen"/>
                <w:sz w:val="16"/>
                <w:szCs w:val="16"/>
                <w:lang w:val="ka-GE"/>
              </w:rPr>
              <w:t xml:space="preserve"> </w:t>
            </w:r>
            <w:r w:rsidRPr="00CB15E8">
              <w:rPr>
                <w:rFonts w:ascii="Sylfaen" w:hAnsi="Sylfaen"/>
                <w:sz w:val="16"/>
                <w:szCs w:val="16"/>
                <w:lang w:val="ka-GE"/>
              </w:rPr>
              <w:t>ვლინდება</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მჭიდრო მონიტორინგი</w:t>
            </w:r>
            <w:r>
              <w:rPr>
                <w:rFonts w:ascii="Sylfaen" w:hAnsi="Sylfaen"/>
                <w:sz w:val="16"/>
                <w:szCs w:val="16"/>
                <w:lang w:val="ka-GE"/>
              </w:rPr>
              <w:t xml:space="preserve">, </w:t>
            </w:r>
            <w:r w:rsidRPr="00CB15E8">
              <w:rPr>
                <w:rFonts w:ascii="Sylfaen" w:hAnsi="Sylfaen"/>
                <w:sz w:val="16"/>
                <w:szCs w:val="16"/>
                <w:lang w:val="ka-GE"/>
              </w:rPr>
              <w:t xml:space="preserve">თუ პაციენტი იღებს </w:t>
            </w:r>
            <w:r w:rsidRPr="00CB15E8">
              <w:rPr>
                <w:rFonts w:ascii="Sylfaen" w:hAnsi="Sylfaen"/>
                <w:sz w:val="16"/>
                <w:szCs w:val="16"/>
                <w:lang w:val="en-GB"/>
              </w:rPr>
              <w:t>Eto / Pto</w:t>
            </w:r>
            <w:r>
              <w:rPr>
                <w:rFonts w:ascii="Sylfaen" w:hAnsi="Sylfaen"/>
                <w:sz w:val="16"/>
                <w:szCs w:val="16"/>
                <w:lang w:val="ka-GE"/>
              </w:rPr>
              <w:t xml:space="preserve"> </w:t>
            </w:r>
            <w:r w:rsidRPr="00CB15E8">
              <w:rPr>
                <w:rFonts w:ascii="Sylfaen" w:hAnsi="Sylfaen"/>
                <w:sz w:val="16"/>
                <w:szCs w:val="16"/>
                <w:lang w:val="ka-GE"/>
              </w:rPr>
              <w:t>და</w:t>
            </w:r>
            <w:r w:rsidRPr="00CB15E8">
              <w:rPr>
                <w:rFonts w:ascii="Sylfaen" w:hAnsi="Sylfaen"/>
                <w:sz w:val="16"/>
                <w:szCs w:val="16"/>
                <w:lang w:val="en-GB"/>
              </w:rPr>
              <w:t xml:space="preserve"> PAS</w:t>
            </w:r>
            <w:r>
              <w:rPr>
                <w:rFonts w:ascii="Sylfaen" w:hAnsi="Sylfaen"/>
                <w:sz w:val="16"/>
                <w:szCs w:val="16"/>
                <w:lang w:val="ka-GE"/>
              </w:rPr>
              <w:t>-ს</w:t>
            </w:r>
            <w:r w:rsidRPr="00CB15E8">
              <w:rPr>
                <w:rFonts w:ascii="Sylfaen" w:hAnsi="Sylfaen"/>
                <w:sz w:val="16"/>
                <w:szCs w:val="16"/>
                <w:lang w:val="en-GB"/>
              </w:rPr>
              <w:t xml:space="preserve"> </w:t>
            </w: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ალბუმინი შრატში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483" w:type="dxa"/>
            <w:gridSpan w:val="9"/>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თუ დაბალია</w:t>
            </w:r>
            <w:r>
              <w:rPr>
                <w:rFonts w:ascii="Sylfaen" w:hAnsi="Sylfaen"/>
                <w:sz w:val="16"/>
                <w:szCs w:val="16"/>
                <w:lang w:val="ka-GE"/>
              </w:rPr>
              <w:t xml:space="preserve">, </w:t>
            </w:r>
            <w:r w:rsidRPr="00CB15E8">
              <w:rPr>
                <w:rFonts w:ascii="Sylfaen" w:hAnsi="Sylfaen"/>
                <w:sz w:val="16"/>
                <w:szCs w:val="16"/>
                <w:lang w:val="ka-GE"/>
              </w:rPr>
              <w:t>საჭიროა მონიტორინგი</w:t>
            </w:r>
            <w:r>
              <w:rPr>
                <w:rFonts w:ascii="Sylfaen" w:hAnsi="Sylfaen"/>
                <w:sz w:val="16"/>
                <w:szCs w:val="16"/>
                <w:lang w:val="ka-GE"/>
              </w:rPr>
              <w:t xml:space="preserve"> </w:t>
            </w:r>
            <w:r w:rsidRPr="00CB15E8">
              <w:rPr>
                <w:rFonts w:ascii="Sylfaen" w:hAnsi="Sylfaen"/>
                <w:sz w:val="16"/>
                <w:szCs w:val="16"/>
                <w:lang w:val="ka-GE"/>
              </w:rPr>
              <w:t>სანამ რეჟიმში დელამანიდია ჩ</w:t>
            </w:r>
            <w:r>
              <w:rPr>
                <w:rFonts w:ascii="Sylfaen" w:hAnsi="Sylfaen"/>
                <w:sz w:val="16"/>
                <w:szCs w:val="16"/>
                <w:lang w:val="ka-GE"/>
              </w:rPr>
              <w:t>ა</w:t>
            </w:r>
            <w:r w:rsidRPr="00CB15E8">
              <w:rPr>
                <w:rFonts w:ascii="Sylfaen" w:hAnsi="Sylfaen"/>
                <w:sz w:val="16"/>
                <w:szCs w:val="16"/>
                <w:lang w:val="ka-GE"/>
              </w:rPr>
              <w:t xml:space="preserve">რთული </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დელამანიდზე მყოფი პაციენტებისთვის</w:t>
            </w: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ლიპაზა/ამილაზა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483" w:type="dxa"/>
            <w:gridSpan w:val="9"/>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გაიმეორეთ</w:t>
            </w:r>
            <w:r>
              <w:rPr>
                <w:rFonts w:ascii="Sylfaen" w:hAnsi="Sylfaen"/>
                <w:sz w:val="16"/>
                <w:szCs w:val="16"/>
                <w:lang w:val="ka-GE"/>
              </w:rPr>
              <w:t>,</w:t>
            </w:r>
            <w:r w:rsidRPr="00CB15E8">
              <w:rPr>
                <w:rFonts w:ascii="Sylfaen" w:hAnsi="Sylfaen"/>
                <w:sz w:val="16"/>
                <w:szCs w:val="16"/>
                <w:lang w:val="ka-GE"/>
              </w:rPr>
              <w:t xml:space="preserve"> თუ კლინიკურად საჭიროება ვლინდება</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სანამ პაციენტი ბედაქილინზეა</w:t>
            </w: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C5C4D" w:rsidRDefault="005A214E" w:rsidP="000F4218">
            <w:pPr>
              <w:spacing w:after="0"/>
              <w:rPr>
                <w:rFonts w:ascii="Sylfaen" w:hAnsi="Sylfaen"/>
                <w:sz w:val="16"/>
                <w:szCs w:val="16"/>
                <w:lang w:val="en-GB"/>
              </w:rPr>
            </w:pPr>
            <w:r w:rsidRPr="00CC5C4D">
              <w:rPr>
                <w:rFonts w:ascii="Sylfaen" w:hAnsi="Sylfaen"/>
                <w:bCs/>
                <w:sz w:val="16"/>
                <w:szCs w:val="16"/>
                <w:lang w:val="ka-GE"/>
              </w:rPr>
              <w:t>C და B ვირუსული ჰეპატიტების კვლევა (anti HCV, HBsAg)</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გაიმეორეთ</w:t>
            </w:r>
            <w:r>
              <w:rPr>
                <w:rFonts w:ascii="Sylfaen" w:hAnsi="Sylfaen"/>
                <w:sz w:val="16"/>
                <w:szCs w:val="16"/>
                <w:lang w:val="ka-GE"/>
              </w:rPr>
              <w:t xml:space="preserve">, </w:t>
            </w:r>
            <w:r w:rsidRPr="00CB15E8">
              <w:rPr>
                <w:rFonts w:ascii="Sylfaen" w:hAnsi="Sylfaen"/>
                <w:sz w:val="16"/>
                <w:szCs w:val="16"/>
                <w:lang w:val="ka-GE"/>
              </w:rPr>
              <w:t>თუ კლინიკურად საჭიროება ვლინდება</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ორსულობა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გაიმეორეთ</w:t>
            </w:r>
            <w:r>
              <w:rPr>
                <w:rFonts w:ascii="Sylfaen" w:hAnsi="Sylfaen"/>
                <w:sz w:val="16"/>
                <w:szCs w:val="16"/>
                <w:lang w:val="ka-GE"/>
              </w:rPr>
              <w:t xml:space="preserve">, </w:t>
            </w:r>
            <w:r w:rsidRPr="00CB15E8">
              <w:rPr>
                <w:rFonts w:ascii="Sylfaen" w:hAnsi="Sylfaen"/>
                <w:sz w:val="16"/>
                <w:szCs w:val="16"/>
                <w:lang w:val="ka-GE"/>
              </w:rPr>
              <w:t>თუ კლინიკურად საჭიროება ვლინდება</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en-GB"/>
              </w:rPr>
              <w:t>HIV</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გაიმეორეთ</w:t>
            </w:r>
            <w:r>
              <w:rPr>
                <w:rFonts w:ascii="Sylfaen" w:hAnsi="Sylfaen"/>
                <w:sz w:val="16"/>
                <w:szCs w:val="16"/>
                <w:lang w:val="ka-GE"/>
              </w:rPr>
              <w:t xml:space="preserve">, </w:t>
            </w:r>
            <w:r w:rsidRPr="00CB15E8">
              <w:rPr>
                <w:rFonts w:ascii="Sylfaen" w:hAnsi="Sylfaen"/>
                <w:sz w:val="16"/>
                <w:szCs w:val="16"/>
                <w:lang w:val="ka-GE"/>
              </w:rPr>
              <w:t>თუ კლინიკურად საჭიროება ვლინდება</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562"/>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 xml:space="preserve">თუ </w:t>
            </w:r>
            <w:r w:rsidRPr="00CB15E8">
              <w:rPr>
                <w:rFonts w:ascii="Sylfaen" w:hAnsi="Sylfaen"/>
                <w:sz w:val="16"/>
                <w:szCs w:val="16"/>
                <w:lang w:val="en-GB"/>
              </w:rPr>
              <w:t>HIV+, CD4 (</w:t>
            </w:r>
            <w:r w:rsidRPr="00CB15E8">
              <w:rPr>
                <w:rFonts w:ascii="Sylfaen" w:hAnsi="Sylfaen"/>
                <w:sz w:val="16"/>
                <w:szCs w:val="16"/>
                <w:lang w:val="ka-GE"/>
              </w:rPr>
              <w:t>ატარებს</w:t>
            </w:r>
            <w:r w:rsidRPr="00CB15E8">
              <w:rPr>
                <w:rFonts w:ascii="Sylfaen" w:hAnsi="Sylfaen"/>
                <w:sz w:val="16"/>
                <w:szCs w:val="16"/>
                <w:lang w:val="en-GB"/>
              </w:rPr>
              <w:t xml:space="preserve"> HIV </w:t>
            </w:r>
            <w:r w:rsidRPr="00CB15E8">
              <w:rPr>
                <w:rFonts w:ascii="Sylfaen" w:hAnsi="Sylfaen"/>
                <w:sz w:val="16"/>
                <w:szCs w:val="16"/>
                <w:lang w:val="ka-GE"/>
              </w:rPr>
              <w:t xml:space="preserve">პროგრამა) </w:t>
            </w:r>
          </w:p>
        </w:tc>
        <w:tc>
          <w:tcPr>
            <w:tcW w:w="933" w:type="dxa"/>
            <w:shd w:val="clear" w:color="auto" w:fill="auto"/>
          </w:tcPr>
          <w:p w:rsidR="005A214E" w:rsidRPr="00CB15E8" w:rsidRDefault="005A214E" w:rsidP="000F4218">
            <w:pPr>
              <w:jc w:val="center"/>
              <w:rPr>
                <w:rFonts w:ascii="Sylfaen" w:hAnsi="Sylfaen"/>
                <w:sz w:val="16"/>
                <w:szCs w:val="16"/>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მეექვსე თვე</w:t>
            </w:r>
            <w:r>
              <w:rPr>
                <w:rFonts w:ascii="Sylfaen" w:hAnsi="Sylfaen"/>
                <w:sz w:val="16"/>
                <w:szCs w:val="16"/>
                <w:lang w:val="ka-GE"/>
              </w:rPr>
              <w:t>ს</w:t>
            </w:r>
            <w:r w:rsidRPr="00CB15E8">
              <w:rPr>
                <w:rFonts w:ascii="Sylfaen" w:hAnsi="Sylfaen"/>
                <w:sz w:val="16"/>
                <w:szCs w:val="16"/>
                <w:lang w:val="ka-GE"/>
              </w:rPr>
              <w:t xml:space="preserve"> (</w:t>
            </w:r>
            <w:r>
              <w:rPr>
                <w:rFonts w:ascii="Sylfaen" w:hAnsi="Sylfaen"/>
                <w:sz w:val="16"/>
                <w:szCs w:val="16"/>
                <w:lang w:val="ka-GE"/>
              </w:rPr>
              <w:t>ს</w:t>
            </w:r>
            <w:r w:rsidRPr="00CB15E8">
              <w:rPr>
                <w:rFonts w:ascii="Sylfaen" w:hAnsi="Sylfaen"/>
                <w:sz w:val="16"/>
                <w:szCs w:val="16"/>
                <w:lang w:val="ka-GE"/>
              </w:rPr>
              <w:t xml:space="preserve">ანამ </w:t>
            </w:r>
            <w:r>
              <w:rPr>
                <w:rFonts w:ascii="Sylfaen" w:hAnsi="Sylfaen"/>
                <w:sz w:val="16"/>
                <w:szCs w:val="16"/>
                <w:lang w:val="ka-GE"/>
              </w:rPr>
              <w:t xml:space="preserve">პაციენტი </w:t>
            </w:r>
            <w:r w:rsidRPr="00CB15E8">
              <w:rPr>
                <w:rFonts w:ascii="Sylfaen" w:hAnsi="Sylfaen"/>
                <w:sz w:val="16"/>
                <w:szCs w:val="16"/>
                <w:lang w:val="ka-GE"/>
              </w:rPr>
              <w:t>საინექციო მედიკამენტზეა და მკურნალობის დასრულებისას)</w:t>
            </w:r>
          </w:p>
        </w:tc>
        <w:tc>
          <w:tcPr>
            <w:tcW w:w="2310"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040" w:type="dxa"/>
          </w:tcPr>
          <w:p w:rsidR="005A214E" w:rsidRPr="00CB15E8" w:rsidRDefault="005A214E" w:rsidP="000F4218">
            <w:pPr>
              <w:spacing w:after="0"/>
              <w:jc w:val="center"/>
              <w:rPr>
                <w:rFonts w:ascii="Sylfaen" w:hAnsi="Sylfaen"/>
                <w:sz w:val="16"/>
                <w:szCs w:val="16"/>
                <w:lang w:val="en-GB"/>
              </w:rPr>
            </w:pPr>
          </w:p>
        </w:tc>
        <w:tc>
          <w:tcPr>
            <w:tcW w:w="1264" w:type="dxa"/>
          </w:tcPr>
          <w:p w:rsidR="005A214E" w:rsidRPr="00CB15E8" w:rsidRDefault="005A214E" w:rsidP="000F4218">
            <w:pPr>
              <w:spacing w:after="0"/>
              <w:jc w:val="center"/>
              <w:rPr>
                <w:rFonts w:ascii="Sylfaen" w:hAnsi="Sylfaen"/>
                <w:sz w:val="16"/>
                <w:szCs w:val="16"/>
                <w:lang w:val="en-GB"/>
              </w:rPr>
            </w:pPr>
          </w:p>
        </w:tc>
      </w:tr>
      <w:tr w:rsidR="005A214E" w:rsidRPr="00CB15E8" w:rsidTr="000F4218">
        <w:trPr>
          <w:trHeight w:val="1727"/>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თუ</w:t>
            </w:r>
            <w:r w:rsidRPr="00CB15E8">
              <w:rPr>
                <w:rFonts w:ascii="Sylfaen" w:hAnsi="Sylfaen"/>
                <w:sz w:val="16"/>
                <w:szCs w:val="16"/>
                <w:lang w:val="en-GB"/>
              </w:rPr>
              <w:t xml:space="preserve"> HIV+, RNA VL (</w:t>
            </w:r>
            <w:r w:rsidRPr="00CB15E8">
              <w:rPr>
                <w:rFonts w:ascii="Sylfaen" w:hAnsi="Sylfaen"/>
                <w:sz w:val="16"/>
                <w:szCs w:val="16"/>
                <w:lang w:val="ka-GE"/>
              </w:rPr>
              <w:t>ატარებს</w:t>
            </w:r>
            <w:r w:rsidRPr="00CB15E8">
              <w:rPr>
                <w:rFonts w:ascii="Sylfaen" w:hAnsi="Sylfaen"/>
                <w:sz w:val="16"/>
                <w:szCs w:val="16"/>
                <w:lang w:val="en-GB"/>
              </w:rPr>
              <w:t xml:space="preserve"> HIV </w:t>
            </w:r>
            <w:r w:rsidRPr="00CB15E8">
              <w:rPr>
                <w:rFonts w:ascii="Sylfaen" w:hAnsi="Sylfaen"/>
                <w:sz w:val="16"/>
                <w:szCs w:val="16"/>
                <w:lang w:val="ka-GE"/>
              </w:rPr>
              <w:t>პროგრამა)</w:t>
            </w:r>
          </w:p>
        </w:tc>
        <w:tc>
          <w:tcPr>
            <w:tcW w:w="933" w:type="dxa"/>
            <w:shd w:val="clear" w:color="auto" w:fill="auto"/>
          </w:tcPr>
          <w:p w:rsidR="005A214E" w:rsidRPr="00CB15E8" w:rsidRDefault="005A214E" w:rsidP="000F4218">
            <w:pPr>
              <w:jc w:val="center"/>
              <w:rPr>
                <w:rFonts w:ascii="Sylfaen" w:hAnsi="Sylfaen"/>
                <w:sz w:val="16"/>
                <w:szCs w:val="16"/>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jc w:val="center"/>
              <w:rPr>
                <w:rFonts w:ascii="Sylfaen" w:hAnsi="Sylfaen"/>
                <w:sz w:val="16"/>
                <w:szCs w:val="16"/>
                <w:lang w:val="en-GB"/>
              </w:rPr>
            </w:pPr>
            <w:r w:rsidRPr="00CB15E8">
              <w:rPr>
                <w:rFonts w:ascii="Sylfaen" w:hAnsi="Sylfaen"/>
                <w:sz w:val="16"/>
                <w:szCs w:val="16"/>
                <w:lang w:val="ka-GE"/>
              </w:rPr>
              <w:t>მეექვსე თვე</w:t>
            </w:r>
            <w:r>
              <w:rPr>
                <w:rFonts w:ascii="Sylfaen" w:hAnsi="Sylfaen"/>
                <w:sz w:val="16"/>
                <w:szCs w:val="16"/>
                <w:lang w:val="ka-GE"/>
              </w:rPr>
              <w:t>ს</w:t>
            </w:r>
            <w:r w:rsidRPr="00CB15E8">
              <w:rPr>
                <w:rFonts w:ascii="Sylfaen" w:hAnsi="Sylfaen"/>
                <w:sz w:val="16"/>
                <w:szCs w:val="16"/>
                <w:lang w:val="ka-GE"/>
              </w:rPr>
              <w:t xml:space="preserve"> (</w:t>
            </w:r>
            <w:r>
              <w:rPr>
                <w:rFonts w:ascii="Sylfaen" w:hAnsi="Sylfaen"/>
                <w:sz w:val="16"/>
                <w:szCs w:val="16"/>
                <w:lang w:val="ka-GE"/>
              </w:rPr>
              <w:t>ს</w:t>
            </w:r>
            <w:r w:rsidRPr="00CB15E8">
              <w:rPr>
                <w:rFonts w:ascii="Sylfaen" w:hAnsi="Sylfaen"/>
                <w:sz w:val="16"/>
                <w:szCs w:val="16"/>
                <w:lang w:val="ka-GE"/>
              </w:rPr>
              <w:t xml:space="preserve">ანამ </w:t>
            </w:r>
            <w:r>
              <w:rPr>
                <w:rFonts w:ascii="Sylfaen" w:hAnsi="Sylfaen"/>
                <w:sz w:val="16"/>
                <w:szCs w:val="16"/>
                <w:lang w:val="ka-GE"/>
              </w:rPr>
              <w:t xml:space="preserve">პაციენტი </w:t>
            </w:r>
            <w:r w:rsidRPr="00CB15E8">
              <w:rPr>
                <w:rFonts w:ascii="Sylfaen" w:hAnsi="Sylfaen"/>
                <w:sz w:val="16"/>
                <w:szCs w:val="16"/>
                <w:lang w:val="ka-GE"/>
              </w:rPr>
              <w:t>საინექციო მედიკამენტზეა და</w:t>
            </w:r>
            <w:r>
              <w:rPr>
                <w:rFonts w:ascii="Sylfaen" w:hAnsi="Sylfaen"/>
                <w:sz w:val="16"/>
                <w:szCs w:val="16"/>
                <w:lang w:val="ka-GE"/>
              </w:rPr>
              <w:t xml:space="preserve"> </w:t>
            </w:r>
            <w:r w:rsidRPr="00CB15E8">
              <w:rPr>
                <w:rFonts w:ascii="Sylfaen" w:hAnsi="Sylfaen"/>
                <w:sz w:val="16"/>
                <w:szCs w:val="16"/>
                <w:lang w:val="ka-GE"/>
              </w:rPr>
              <w:t>მკურნალობის</w:t>
            </w:r>
            <w:r>
              <w:rPr>
                <w:rFonts w:ascii="Sylfaen" w:hAnsi="Sylfaen"/>
                <w:sz w:val="16"/>
                <w:szCs w:val="16"/>
              </w:rPr>
              <w:t xml:space="preserve"> </w:t>
            </w:r>
            <w:r w:rsidRPr="00CB15E8">
              <w:rPr>
                <w:rFonts w:ascii="Sylfaen" w:hAnsi="Sylfaen"/>
                <w:sz w:val="16"/>
                <w:szCs w:val="16"/>
                <w:lang w:val="ka-GE"/>
              </w:rPr>
              <w:t xml:space="preserve">დასრულებისას) </w:t>
            </w:r>
          </w:p>
        </w:tc>
        <w:tc>
          <w:tcPr>
            <w:tcW w:w="2310"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040" w:type="dxa"/>
          </w:tcPr>
          <w:p w:rsidR="005A214E" w:rsidRPr="00CB15E8" w:rsidRDefault="005A214E" w:rsidP="000F4218">
            <w:pPr>
              <w:spacing w:after="0"/>
              <w:jc w:val="center"/>
              <w:rPr>
                <w:rFonts w:ascii="Sylfaen" w:hAnsi="Sylfaen"/>
                <w:sz w:val="16"/>
                <w:szCs w:val="16"/>
                <w:lang w:val="en-GB"/>
              </w:rPr>
            </w:pPr>
          </w:p>
        </w:tc>
        <w:tc>
          <w:tcPr>
            <w:tcW w:w="1264" w:type="dxa"/>
          </w:tcPr>
          <w:p w:rsidR="005A214E" w:rsidRPr="00CB15E8" w:rsidRDefault="005A214E" w:rsidP="000F4218">
            <w:pPr>
              <w:spacing w:after="0"/>
              <w:jc w:val="center"/>
              <w:rPr>
                <w:rFonts w:ascii="Sylfaen" w:hAnsi="Sylfaen"/>
                <w:sz w:val="16"/>
                <w:szCs w:val="16"/>
                <w:lang w:val="en-GB"/>
              </w:rPr>
            </w:pPr>
          </w:p>
        </w:tc>
      </w:tr>
      <w:tr w:rsidR="005A214E" w:rsidRPr="00263A6C"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გულმკერდის რენტგენოგრაფია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9239" w:type="dxa"/>
            <w:gridSpan w:val="12"/>
            <w:shd w:val="clear" w:color="auto" w:fill="auto"/>
            <w:vAlign w:val="center"/>
          </w:tcPr>
          <w:p w:rsidR="005A214E" w:rsidRPr="00287032" w:rsidRDefault="005A214E" w:rsidP="000F4218">
            <w:pPr>
              <w:spacing w:after="0"/>
              <w:rPr>
                <w:rFonts w:ascii="Sylfaen" w:hAnsi="Sylfaen"/>
                <w:sz w:val="16"/>
                <w:szCs w:val="16"/>
                <w:lang w:val="ka-GE"/>
              </w:rPr>
            </w:pPr>
            <w:r w:rsidRPr="00287032">
              <w:rPr>
                <w:rFonts w:ascii="Sylfaen" w:hAnsi="Sylfaen"/>
                <w:sz w:val="16"/>
                <w:szCs w:val="16"/>
                <w:lang w:val="ka-GE"/>
              </w:rPr>
              <w:t>ხანმოკლე  MDR-TB რეჟიმის შემთხვევაში მკურნალობის მე-3,  მე-6 თვეს და მკურნალობის დასრულებისას</w:t>
            </w:r>
          </w:p>
          <w:p w:rsidR="005A214E" w:rsidRPr="00CB15E8" w:rsidRDefault="005A214E" w:rsidP="000F4218">
            <w:pPr>
              <w:spacing w:after="0"/>
              <w:rPr>
                <w:rFonts w:ascii="Sylfaen" w:hAnsi="Sylfaen"/>
                <w:sz w:val="16"/>
                <w:szCs w:val="16"/>
                <w:lang w:val="ka-GE"/>
              </w:rPr>
            </w:pPr>
            <w:r w:rsidRPr="00287032">
              <w:rPr>
                <w:rFonts w:ascii="Sylfaen" w:hAnsi="Sylfaen"/>
                <w:sz w:val="16"/>
                <w:szCs w:val="16"/>
                <w:lang w:val="ka-GE"/>
              </w:rPr>
              <w:t>ხანგრძლივი MDR-TB რეჟიმის შემთხვევაში ინტენსიურ ფაზაში მკურნალობის მე-3 და მე-6 თვეს; გაგრძელების ფაზაში კი  6  თვეში ერთხელ და მკურნალობის დასრულებისას.</w:t>
            </w:r>
            <w:r>
              <w:rPr>
                <w:rFonts w:ascii="Sylfaen" w:hAnsi="Sylfaen"/>
                <w:sz w:val="16"/>
                <w:szCs w:val="16"/>
                <w:lang w:val="ka-GE"/>
              </w:rPr>
              <w:t xml:space="preserve"> </w:t>
            </w:r>
          </w:p>
        </w:tc>
        <w:tc>
          <w:tcPr>
            <w:tcW w:w="1040" w:type="dxa"/>
          </w:tcPr>
          <w:p w:rsidR="005A214E" w:rsidRPr="00263A6C" w:rsidRDefault="005A214E" w:rsidP="000F4218">
            <w:pPr>
              <w:spacing w:after="0"/>
              <w:rPr>
                <w:rFonts w:ascii="Sylfaen" w:hAnsi="Sylfaen"/>
                <w:sz w:val="16"/>
                <w:szCs w:val="16"/>
                <w:lang w:val="ka-GE"/>
              </w:rPr>
            </w:pPr>
            <w:r w:rsidRPr="00263A6C">
              <w:rPr>
                <w:rFonts w:ascii="Sylfaen" w:hAnsi="Sylfaen"/>
                <w:sz w:val="16"/>
                <w:szCs w:val="16"/>
                <w:lang w:val="ka-GE"/>
              </w:rPr>
              <w:t>X</w:t>
            </w:r>
          </w:p>
        </w:tc>
        <w:tc>
          <w:tcPr>
            <w:tcW w:w="1264" w:type="dxa"/>
          </w:tcPr>
          <w:p w:rsidR="005A214E" w:rsidRPr="00263A6C" w:rsidRDefault="005A214E" w:rsidP="000F4218">
            <w:pPr>
              <w:spacing w:after="0"/>
              <w:rPr>
                <w:rFonts w:ascii="Sylfaen" w:hAnsi="Sylfaen"/>
                <w:sz w:val="16"/>
                <w:szCs w:val="16"/>
                <w:lang w:val="ka-GE"/>
              </w:rPr>
            </w:pPr>
            <w:r w:rsidRPr="00263A6C">
              <w:rPr>
                <w:rFonts w:ascii="Sylfaen" w:hAnsi="Sylfaen"/>
                <w:sz w:val="16"/>
                <w:szCs w:val="16"/>
                <w:lang w:val="ka-GE"/>
              </w:rPr>
              <w:t>X</w:t>
            </w:r>
          </w:p>
        </w:tc>
      </w:tr>
      <w:tr w:rsidR="005A214E" w:rsidRPr="00CB15E8" w:rsidTr="000F4218">
        <w:trPr>
          <w:trHeight w:val="331"/>
        </w:trPr>
        <w:tc>
          <w:tcPr>
            <w:tcW w:w="2626" w:type="dxa"/>
            <w:tcBorders>
              <w:bottom w:val="single" w:sz="4" w:space="0" w:color="auto"/>
            </w:tcBorders>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შაქარი სისხლში</w:t>
            </w:r>
          </w:p>
        </w:tc>
        <w:tc>
          <w:tcPr>
            <w:tcW w:w="933" w:type="dxa"/>
            <w:shd w:val="clear" w:color="auto" w:fill="auto"/>
            <w:vAlign w:val="center"/>
          </w:tcPr>
          <w:p w:rsidR="005A214E" w:rsidRPr="00263A6C" w:rsidRDefault="005A214E" w:rsidP="000F4218">
            <w:pPr>
              <w:spacing w:after="0"/>
              <w:jc w:val="center"/>
              <w:rPr>
                <w:rFonts w:ascii="Sylfaen" w:hAnsi="Sylfaen"/>
                <w:sz w:val="16"/>
                <w:szCs w:val="16"/>
                <w:lang w:val="ka-GE"/>
              </w:rPr>
            </w:pPr>
            <w:r w:rsidRPr="00263A6C">
              <w:rPr>
                <w:rFonts w:ascii="Sylfaen" w:hAnsi="Sylfaen"/>
                <w:sz w:val="16"/>
                <w:szCs w:val="16"/>
                <w:lang w:val="ka-GE"/>
              </w:rPr>
              <w:t>X</w:t>
            </w:r>
          </w:p>
        </w:tc>
        <w:tc>
          <w:tcPr>
            <w:tcW w:w="6929" w:type="dxa"/>
            <w:gridSpan w:val="10"/>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დიაბეტით დაავადებული პაციენტებისთვის: რეგულარული მონიტორინგი ენდოკრინოლოგი</w:t>
            </w:r>
            <w:r>
              <w:rPr>
                <w:rFonts w:ascii="Sylfaen" w:hAnsi="Sylfaen"/>
                <w:sz w:val="16"/>
                <w:szCs w:val="16"/>
                <w:lang w:val="ka-GE"/>
              </w:rPr>
              <w:t xml:space="preserve">ს </w:t>
            </w:r>
            <w:r w:rsidRPr="00CB15E8">
              <w:rPr>
                <w:rFonts w:ascii="Sylfaen" w:hAnsi="Sylfaen"/>
                <w:sz w:val="16"/>
                <w:szCs w:val="16"/>
                <w:lang w:val="ka-GE"/>
              </w:rPr>
              <w:t>რეკომენდაციის შესაბამისად</w:t>
            </w:r>
          </w:p>
        </w:tc>
        <w:tc>
          <w:tcPr>
            <w:tcW w:w="2310"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040" w:type="dxa"/>
          </w:tcPr>
          <w:p w:rsidR="005A214E" w:rsidRPr="00CB15E8" w:rsidRDefault="005A214E" w:rsidP="000F4218">
            <w:pPr>
              <w:spacing w:after="0"/>
              <w:jc w:val="center"/>
              <w:rPr>
                <w:rFonts w:ascii="Sylfaen" w:hAnsi="Sylfaen"/>
                <w:sz w:val="16"/>
                <w:szCs w:val="16"/>
                <w:lang w:val="en-GB"/>
              </w:rPr>
            </w:pPr>
          </w:p>
        </w:tc>
        <w:tc>
          <w:tcPr>
            <w:tcW w:w="1264" w:type="dxa"/>
          </w:tcPr>
          <w:p w:rsidR="005A214E" w:rsidRPr="00CB15E8" w:rsidRDefault="005A214E" w:rsidP="000F4218">
            <w:pPr>
              <w:spacing w:after="0"/>
              <w:jc w:val="center"/>
              <w:rPr>
                <w:rFonts w:ascii="Sylfaen" w:hAnsi="Sylfaen"/>
                <w:sz w:val="16"/>
                <w:szCs w:val="16"/>
                <w:lang w:val="en-GB"/>
              </w:rPr>
            </w:pPr>
          </w:p>
        </w:tc>
      </w:tr>
      <w:tr w:rsidR="005A214E" w:rsidRPr="00CB15E8" w:rsidTr="000F4218">
        <w:trPr>
          <w:trHeight w:val="471"/>
        </w:trPr>
        <w:tc>
          <w:tcPr>
            <w:tcW w:w="2626" w:type="dxa"/>
            <w:shd w:val="clear" w:color="auto" w:fill="DDD9C3"/>
            <w:vAlign w:val="center"/>
          </w:tcPr>
          <w:p w:rsidR="005A214E" w:rsidRPr="00CB15E8" w:rsidRDefault="005A214E" w:rsidP="000F4218">
            <w:pPr>
              <w:spacing w:after="0"/>
              <w:rPr>
                <w:rFonts w:ascii="Sylfaen" w:hAnsi="Sylfaen"/>
                <w:b/>
                <w:sz w:val="16"/>
                <w:szCs w:val="16"/>
                <w:lang w:val="ka-GE"/>
              </w:rPr>
            </w:pPr>
            <w:r w:rsidRPr="00CB15E8">
              <w:rPr>
                <w:rFonts w:ascii="Sylfaen" w:hAnsi="Sylfaen"/>
                <w:b/>
                <w:sz w:val="16"/>
                <w:szCs w:val="16"/>
                <w:lang w:val="ka-GE"/>
              </w:rPr>
              <w:t>რეგისტრაციის ფორმები</w:t>
            </w:r>
          </w:p>
        </w:tc>
        <w:tc>
          <w:tcPr>
            <w:tcW w:w="12476" w:type="dxa"/>
            <w:gridSpan w:val="15"/>
            <w:shd w:val="clear" w:color="auto" w:fill="DDD9C3"/>
            <w:vAlign w:val="center"/>
          </w:tcPr>
          <w:p w:rsidR="005A214E" w:rsidRPr="00CB15E8" w:rsidRDefault="005A214E" w:rsidP="000F4218">
            <w:pPr>
              <w:pStyle w:val="CommentText"/>
              <w:rPr>
                <w:rFonts w:ascii="Sylfaen" w:hAnsi="Sylfaen"/>
                <w:b/>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lastRenderedPageBreak/>
              <w:t>ჩართვის ფორმა</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en-GB"/>
              </w:rPr>
            </w:pP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en-GB"/>
              </w:rPr>
              <w:t>MDR TB</w:t>
            </w:r>
            <w:r w:rsidRPr="00CB15E8">
              <w:rPr>
                <w:rFonts w:ascii="Sylfaen" w:hAnsi="Sylfaen"/>
                <w:sz w:val="16"/>
                <w:szCs w:val="16"/>
                <w:lang w:val="ka-GE"/>
              </w:rPr>
              <w:t>-ს მკურნალობის ბარათი</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84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469"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37" w:type="dxa"/>
            <w:gridSpan w:val="2"/>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50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ყოველთვიურად</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spacing w:after="0"/>
              <w:rPr>
                <w:rFonts w:ascii="Sylfaen" w:hAnsi="Sylfaen"/>
                <w:sz w:val="16"/>
                <w:szCs w:val="16"/>
                <w:lang w:val="en-GB"/>
              </w:rPr>
            </w:pPr>
          </w:p>
        </w:tc>
        <w:tc>
          <w:tcPr>
            <w:tcW w:w="1264" w:type="dxa"/>
          </w:tcPr>
          <w:p w:rsidR="005A214E" w:rsidRPr="00CB15E8" w:rsidRDefault="005A214E" w:rsidP="000F4218">
            <w:pPr>
              <w:spacing w:after="0"/>
              <w:rPr>
                <w:rFonts w:ascii="Sylfaen" w:hAnsi="Sylfaen"/>
                <w:sz w:val="16"/>
                <w:szCs w:val="16"/>
                <w:lang w:val="en-GB"/>
              </w:rPr>
            </w:pPr>
          </w:p>
        </w:tc>
      </w:tr>
      <w:tr w:rsidR="005A214E" w:rsidRPr="00CB15E8" w:rsidTr="000F4218">
        <w:trPr>
          <w:trHeight w:val="331"/>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მიდევნების ფორმა</w:t>
            </w:r>
            <w:r w:rsidRPr="00CB15E8">
              <w:rPr>
                <w:rFonts w:ascii="Sylfaen" w:hAnsi="Sylfaen"/>
                <w:sz w:val="16"/>
                <w:szCs w:val="16"/>
                <w:lang w:val="en-GB"/>
              </w:rPr>
              <w:t xml:space="preserve"> </w:t>
            </w:r>
          </w:p>
        </w:tc>
        <w:tc>
          <w:tcPr>
            <w:tcW w:w="933" w:type="dxa"/>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en-GB"/>
              </w:rPr>
              <w:t>X</w:t>
            </w:r>
          </w:p>
        </w:tc>
        <w:tc>
          <w:tcPr>
            <w:tcW w:w="1616"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849"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503"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503"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503"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469"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537" w:type="dxa"/>
            <w:gridSpan w:val="2"/>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503" w:type="dxa"/>
            <w:shd w:val="clear" w:color="auto" w:fill="auto"/>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144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ყოველთვიურად (</w:t>
            </w:r>
            <w:r>
              <w:rPr>
                <w:rFonts w:ascii="Sylfaen" w:hAnsi="Sylfaen"/>
                <w:sz w:val="16"/>
                <w:szCs w:val="16"/>
                <w:lang w:val="ka-GE"/>
              </w:rPr>
              <w:t>ს</w:t>
            </w:r>
            <w:r w:rsidRPr="00CB15E8">
              <w:rPr>
                <w:rFonts w:ascii="Sylfaen" w:hAnsi="Sylfaen"/>
                <w:sz w:val="16"/>
                <w:szCs w:val="16"/>
                <w:lang w:val="ka-GE"/>
              </w:rPr>
              <w:t xml:space="preserve">ანამ </w:t>
            </w:r>
            <w:r>
              <w:rPr>
                <w:rFonts w:ascii="Sylfaen" w:hAnsi="Sylfaen"/>
                <w:sz w:val="16"/>
                <w:szCs w:val="16"/>
                <w:lang w:val="ka-GE"/>
              </w:rPr>
              <w:t xml:space="preserve">პაციენტი </w:t>
            </w:r>
            <w:r w:rsidRPr="00CB15E8">
              <w:rPr>
                <w:rFonts w:ascii="Sylfaen" w:hAnsi="Sylfaen"/>
                <w:sz w:val="16"/>
                <w:szCs w:val="16"/>
                <w:lang w:val="ka-GE"/>
              </w:rPr>
              <w:t>საინექციო მედიკამენტზეა და მკურნალობის დასრულებისას)</w:t>
            </w:r>
          </w:p>
        </w:tc>
        <w:tc>
          <w:tcPr>
            <w:tcW w:w="2310" w:type="dxa"/>
            <w:gridSpan w:val="2"/>
            <w:shd w:val="clear" w:color="auto" w:fill="auto"/>
            <w:vAlign w:val="center"/>
          </w:tcPr>
          <w:p w:rsidR="005A214E" w:rsidRPr="00CB15E8" w:rsidRDefault="005A214E" w:rsidP="000F4218">
            <w:pPr>
              <w:spacing w:after="0"/>
              <w:rPr>
                <w:rFonts w:ascii="Sylfaen" w:hAnsi="Sylfaen"/>
                <w:sz w:val="16"/>
                <w:szCs w:val="16"/>
                <w:lang w:val="en-GB"/>
              </w:rPr>
            </w:pPr>
          </w:p>
        </w:tc>
        <w:tc>
          <w:tcPr>
            <w:tcW w:w="1040" w:type="dxa"/>
          </w:tcPr>
          <w:p w:rsidR="005A214E" w:rsidRPr="00CB15E8" w:rsidRDefault="005A214E" w:rsidP="000F4218">
            <w:pPr>
              <w:rPr>
                <w:rFonts w:ascii="Sylfaen" w:hAnsi="Sylfaen"/>
                <w:sz w:val="16"/>
                <w:szCs w:val="16"/>
              </w:rPr>
            </w:pPr>
            <w:r w:rsidRPr="00CB15E8">
              <w:rPr>
                <w:rFonts w:ascii="Sylfaen" w:hAnsi="Sylfaen"/>
                <w:sz w:val="16"/>
                <w:szCs w:val="16"/>
                <w:lang w:val="en-GB"/>
              </w:rPr>
              <w:t>X</w:t>
            </w:r>
          </w:p>
        </w:tc>
        <w:tc>
          <w:tcPr>
            <w:tcW w:w="1264" w:type="dxa"/>
          </w:tcPr>
          <w:p w:rsidR="005A214E" w:rsidRPr="00CB15E8" w:rsidRDefault="005A214E" w:rsidP="000F4218">
            <w:pPr>
              <w:rPr>
                <w:rFonts w:ascii="Sylfaen" w:hAnsi="Sylfaen"/>
                <w:sz w:val="16"/>
                <w:szCs w:val="16"/>
              </w:rPr>
            </w:pPr>
          </w:p>
        </w:tc>
      </w:tr>
      <w:tr w:rsidR="005A214E" w:rsidRPr="00CB15E8" w:rsidTr="000F4218">
        <w:trPr>
          <w:trHeight w:val="337"/>
        </w:trPr>
        <w:tc>
          <w:tcPr>
            <w:tcW w:w="2626" w:type="dxa"/>
            <w:shd w:val="clear" w:color="auto" w:fill="auto"/>
            <w:vAlign w:val="center"/>
          </w:tcPr>
          <w:p w:rsidR="005A214E" w:rsidRPr="00CB15E8" w:rsidRDefault="005A214E" w:rsidP="000F4218">
            <w:pPr>
              <w:spacing w:after="0"/>
              <w:rPr>
                <w:rFonts w:ascii="Sylfaen" w:hAnsi="Sylfaen"/>
                <w:sz w:val="16"/>
                <w:szCs w:val="16"/>
                <w:lang w:val="ka-GE"/>
              </w:rPr>
            </w:pPr>
            <w:r w:rsidRPr="00CB15E8">
              <w:rPr>
                <w:rFonts w:ascii="Sylfaen" w:hAnsi="Sylfaen"/>
                <w:sz w:val="16"/>
                <w:szCs w:val="16"/>
                <w:lang w:val="ka-GE"/>
              </w:rPr>
              <w:t>სტაციონარიდან გაწერის ფორმა</w:t>
            </w:r>
          </w:p>
        </w:tc>
        <w:tc>
          <w:tcPr>
            <w:tcW w:w="12476" w:type="dxa"/>
            <w:gridSpan w:val="15"/>
            <w:shd w:val="clear" w:color="auto" w:fill="auto"/>
            <w:vAlign w:val="center"/>
          </w:tcPr>
          <w:p w:rsidR="005A214E" w:rsidRPr="00CB15E8" w:rsidRDefault="005A214E" w:rsidP="000F4218">
            <w:pPr>
              <w:spacing w:after="0"/>
              <w:jc w:val="center"/>
              <w:rPr>
                <w:rFonts w:ascii="Sylfaen" w:hAnsi="Sylfaen"/>
                <w:sz w:val="16"/>
                <w:szCs w:val="16"/>
                <w:lang w:val="ka-GE"/>
              </w:rPr>
            </w:pPr>
            <w:r w:rsidRPr="00CB15E8">
              <w:rPr>
                <w:rFonts w:ascii="Sylfaen" w:hAnsi="Sylfaen"/>
                <w:sz w:val="16"/>
                <w:szCs w:val="16"/>
                <w:lang w:val="ka-GE"/>
              </w:rPr>
              <w:t>საჭიროების</w:t>
            </w:r>
            <w:r>
              <w:rPr>
                <w:rFonts w:ascii="Sylfaen" w:hAnsi="Sylfaen"/>
                <w:sz w:val="16"/>
                <w:szCs w:val="16"/>
                <w:lang w:val="ka-GE"/>
              </w:rPr>
              <w:t xml:space="preserve"> </w:t>
            </w:r>
            <w:r w:rsidRPr="00CB15E8">
              <w:rPr>
                <w:rFonts w:ascii="Sylfaen" w:hAnsi="Sylfaen"/>
                <w:sz w:val="16"/>
                <w:szCs w:val="16"/>
                <w:lang w:val="ka-GE"/>
              </w:rPr>
              <w:t>შემთხვევაში</w:t>
            </w:r>
          </w:p>
        </w:tc>
      </w:tr>
      <w:tr w:rsidR="005A214E" w:rsidRPr="00CB15E8" w:rsidTr="000F4218">
        <w:trPr>
          <w:trHeight w:val="337"/>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sidRPr="00CB15E8">
              <w:rPr>
                <w:rFonts w:ascii="Sylfaen" w:hAnsi="Sylfaen"/>
                <w:sz w:val="16"/>
                <w:szCs w:val="16"/>
                <w:lang w:val="ka-GE"/>
              </w:rPr>
              <w:t xml:space="preserve">კონსულტაცია </w:t>
            </w:r>
            <w:r>
              <w:rPr>
                <w:rFonts w:ascii="Sylfaen" w:hAnsi="Sylfaen"/>
                <w:sz w:val="16"/>
                <w:szCs w:val="16"/>
                <w:lang w:val="ka-GE"/>
              </w:rPr>
              <w:t>არასასურველი</w:t>
            </w:r>
            <w:r w:rsidRPr="00CB15E8">
              <w:rPr>
                <w:rFonts w:ascii="Sylfaen" w:hAnsi="Sylfaen"/>
                <w:sz w:val="16"/>
                <w:szCs w:val="16"/>
                <w:lang w:val="ka-GE"/>
              </w:rPr>
              <w:t xml:space="preserve"> მოვლენის განვითარებ</w:t>
            </w:r>
            <w:r>
              <w:rPr>
                <w:rFonts w:ascii="Sylfaen" w:hAnsi="Sylfaen"/>
                <w:sz w:val="16"/>
                <w:szCs w:val="16"/>
                <w:lang w:val="ka-GE"/>
              </w:rPr>
              <w:t>ის შესახებ</w:t>
            </w:r>
            <w:r w:rsidRPr="00CB15E8">
              <w:rPr>
                <w:rFonts w:ascii="Sylfaen" w:hAnsi="Sylfaen"/>
                <w:sz w:val="16"/>
                <w:szCs w:val="16"/>
                <w:lang w:val="ka-GE"/>
              </w:rPr>
              <w:t xml:space="preserve"> </w:t>
            </w:r>
          </w:p>
        </w:tc>
        <w:tc>
          <w:tcPr>
            <w:tcW w:w="12476" w:type="dxa"/>
            <w:gridSpan w:val="15"/>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საჭიროების შემთხვევაში</w:t>
            </w:r>
          </w:p>
        </w:tc>
      </w:tr>
      <w:tr w:rsidR="005A214E" w:rsidRPr="00CB15E8" w:rsidTr="000F4218">
        <w:trPr>
          <w:trHeight w:val="337"/>
        </w:trPr>
        <w:tc>
          <w:tcPr>
            <w:tcW w:w="2626" w:type="dxa"/>
            <w:shd w:val="clear" w:color="auto" w:fill="auto"/>
            <w:vAlign w:val="center"/>
          </w:tcPr>
          <w:p w:rsidR="005A214E" w:rsidRPr="00CB15E8" w:rsidRDefault="005A214E" w:rsidP="000F4218">
            <w:pPr>
              <w:spacing w:after="0"/>
              <w:rPr>
                <w:rFonts w:ascii="Sylfaen" w:hAnsi="Sylfaen"/>
                <w:sz w:val="16"/>
                <w:szCs w:val="16"/>
                <w:lang w:val="en-GB"/>
              </w:rPr>
            </w:pPr>
            <w:r>
              <w:rPr>
                <w:rFonts w:ascii="Sylfaen" w:hAnsi="Sylfaen"/>
                <w:sz w:val="16"/>
                <w:szCs w:val="16"/>
                <w:lang w:val="ka-GE"/>
              </w:rPr>
              <w:t>არასასურველი</w:t>
            </w:r>
            <w:r w:rsidRPr="00CB15E8">
              <w:rPr>
                <w:rFonts w:ascii="Sylfaen" w:hAnsi="Sylfaen"/>
                <w:sz w:val="16"/>
                <w:szCs w:val="16"/>
                <w:lang w:val="ka-GE"/>
              </w:rPr>
              <w:t xml:space="preserve"> მოვლენების მონიტორინგი</w:t>
            </w:r>
            <w:r w:rsidRPr="00CB15E8">
              <w:rPr>
                <w:rFonts w:ascii="Sylfaen" w:hAnsi="Sylfaen"/>
                <w:sz w:val="16"/>
                <w:szCs w:val="16"/>
                <w:lang w:val="en-GB"/>
              </w:rPr>
              <w:t xml:space="preserve"> </w:t>
            </w:r>
          </w:p>
        </w:tc>
        <w:tc>
          <w:tcPr>
            <w:tcW w:w="12476" w:type="dxa"/>
            <w:gridSpan w:val="15"/>
            <w:shd w:val="clear" w:color="auto" w:fill="auto"/>
            <w:vAlign w:val="center"/>
          </w:tcPr>
          <w:p w:rsidR="005A214E" w:rsidRPr="00CB15E8" w:rsidRDefault="005A214E" w:rsidP="000F4218">
            <w:pPr>
              <w:spacing w:after="0"/>
              <w:jc w:val="center"/>
              <w:rPr>
                <w:rFonts w:ascii="Sylfaen" w:hAnsi="Sylfaen"/>
                <w:sz w:val="16"/>
                <w:szCs w:val="16"/>
                <w:lang w:val="en-GB"/>
              </w:rPr>
            </w:pPr>
            <w:r w:rsidRPr="00CB15E8">
              <w:rPr>
                <w:rFonts w:ascii="Sylfaen" w:hAnsi="Sylfaen"/>
                <w:sz w:val="16"/>
                <w:szCs w:val="16"/>
                <w:lang w:val="ka-GE"/>
              </w:rPr>
              <w:t>საჭიროების შემთხვევაში</w:t>
            </w:r>
          </w:p>
        </w:tc>
      </w:tr>
    </w:tbl>
    <w:p w:rsidR="005A214E" w:rsidRPr="00070189" w:rsidRDefault="005A214E" w:rsidP="005A214E">
      <w:pPr>
        <w:pStyle w:val="ListParagraph"/>
        <w:rPr>
          <w:rFonts w:ascii="Sylfaen" w:hAnsi="Sylfaen"/>
          <w:sz w:val="20"/>
          <w:szCs w:val="20"/>
          <w:lang w:val="ka-GE"/>
        </w:rPr>
      </w:pPr>
      <w:r w:rsidRPr="00070189">
        <w:rPr>
          <w:rFonts w:ascii="Sylfaen" w:hAnsi="Sylfaen"/>
          <w:sz w:val="20"/>
          <w:szCs w:val="20"/>
          <w:lang w:val="ka-GE"/>
        </w:rPr>
        <w:t xml:space="preserve">ამ სქემაში გაგრძელების ფაზაში მოცემული კვლევები და მათი პერიოდულობა მხოლოდ ხანგრძლივ MDR-TB რეჟიმზე მყოფი პაციენტების გაგრძელების ფაზისთვისაა გაწერილი. ინტენსიურ ფაზაზე გაწერილი კვლევები და მათი პერიოდულობა </w:t>
      </w:r>
      <w:r>
        <w:rPr>
          <w:rFonts w:ascii="Sylfaen" w:hAnsi="Sylfaen"/>
          <w:sz w:val="20"/>
          <w:szCs w:val="20"/>
          <w:lang w:val="ka-GE"/>
        </w:rPr>
        <w:t xml:space="preserve">კი </w:t>
      </w:r>
      <w:r w:rsidRPr="00070189">
        <w:rPr>
          <w:rFonts w:ascii="Sylfaen" w:hAnsi="Sylfaen"/>
          <w:sz w:val="20"/>
          <w:szCs w:val="20"/>
          <w:lang w:val="ka-GE"/>
        </w:rPr>
        <w:t xml:space="preserve">განკუთვნილია: </w:t>
      </w:r>
    </w:p>
    <w:p w:rsidR="005A214E" w:rsidRPr="00070189" w:rsidRDefault="005A214E" w:rsidP="005A214E">
      <w:pPr>
        <w:pStyle w:val="ListParagraph"/>
        <w:numPr>
          <w:ilvl w:val="0"/>
          <w:numId w:val="7"/>
        </w:numPr>
        <w:rPr>
          <w:rFonts w:ascii="Sylfaen" w:hAnsi="Sylfaen"/>
          <w:sz w:val="20"/>
          <w:szCs w:val="20"/>
          <w:lang w:val="ka-GE"/>
        </w:rPr>
      </w:pPr>
      <w:r w:rsidRPr="00070189">
        <w:rPr>
          <w:rFonts w:ascii="Sylfaen" w:hAnsi="Sylfaen"/>
          <w:sz w:val="20"/>
          <w:szCs w:val="20"/>
          <w:lang w:val="ka-GE"/>
        </w:rPr>
        <w:t xml:space="preserve">ხანმოკლე MDR-TB რეჟიმზე მყოფი პაციენტებისათვის  მკურნალობის </w:t>
      </w:r>
      <w:r>
        <w:rPr>
          <w:rFonts w:ascii="Sylfaen" w:hAnsi="Sylfaen"/>
          <w:sz w:val="20"/>
          <w:szCs w:val="20"/>
          <w:lang w:val="ka-GE"/>
        </w:rPr>
        <w:t>სრული პერიდოსთვის;</w:t>
      </w:r>
    </w:p>
    <w:p w:rsidR="005A214E" w:rsidRPr="00070189" w:rsidRDefault="005A214E" w:rsidP="005A214E">
      <w:pPr>
        <w:pStyle w:val="ListParagraph"/>
        <w:numPr>
          <w:ilvl w:val="0"/>
          <w:numId w:val="7"/>
        </w:numPr>
        <w:rPr>
          <w:rFonts w:ascii="Sylfaen" w:hAnsi="Sylfaen"/>
          <w:sz w:val="20"/>
          <w:szCs w:val="20"/>
          <w:lang w:val="ka-GE"/>
        </w:rPr>
      </w:pPr>
      <w:r w:rsidRPr="00070189">
        <w:rPr>
          <w:rFonts w:ascii="Sylfaen" w:hAnsi="Sylfaen"/>
          <w:sz w:val="20"/>
          <w:szCs w:val="20"/>
          <w:lang w:val="ka-GE"/>
        </w:rPr>
        <w:t>ხანგრძლივ MDR-TB რეჟიმზე მყოფი პაციენტებისათვის მკურნალობის ინტენსიურ</w:t>
      </w:r>
      <w:r>
        <w:rPr>
          <w:rFonts w:ascii="Sylfaen" w:hAnsi="Sylfaen"/>
          <w:sz w:val="20"/>
          <w:szCs w:val="20"/>
          <w:lang w:val="ka-GE"/>
        </w:rPr>
        <w:t>ი</w:t>
      </w:r>
      <w:r w:rsidRPr="00070189">
        <w:rPr>
          <w:rFonts w:ascii="Sylfaen" w:hAnsi="Sylfaen"/>
          <w:sz w:val="20"/>
          <w:szCs w:val="20"/>
          <w:lang w:val="ka-GE"/>
        </w:rPr>
        <w:t xml:space="preserve"> ფაზ</w:t>
      </w:r>
      <w:r>
        <w:rPr>
          <w:rFonts w:ascii="Sylfaen" w:hAnsi="Sylfaen"/>
          <w:sz w:val="20"/>
          <w:szCs w:val="20"/>
          <w:lang w:val="ka-GE"/>
        </w:rPr>
        <w:t xml:space="preserve">ისთვის. </w:t>
      </w:r>
    </w:p>
    <w:p w:rsidR="005A214E" w:rsidRDefault="005A214E" w:rsidP="005A214E">
      <w:pPr>
        <w:autoSpaceDE w:val="0"/>
        <w:autoSpaceDN w:val="0"/>
        <w:adjustRightInd w:val="0"/>
        <w:spacing w:before="120" w:after="0"/>
        <w:jc w:val="both"/>
        <w:rPr>
          <w:rFonts w:ascii="Sylfaen" w:hAnsi="Sylfaen"/>
          <w:lang w:val="ka-GE"/>
        </w:rPr>
      </w:pPr>
    </w:p>
    <w:p w:rsidR="005A214E" w:rsidRPr="005A214E" w:rsidRDefault="005A214E" w:rsidP="00AC5E7D">
      <w:pPr>
        <w:tabs>
          <w:tab w:val="left" w:pos="2922"/>
        </w:tabs>
        <w:spacing w:after="0"/>
        <w:jc w:val="both"/>
        <w:rPr>
          <w:rFonts w:ascii="Sylfaen" w:hAnsi="Sylfaen"/>
          <w:lang w:val="ka-GE"/>
        </w:rPr>
      </w:pPr>
    </w:p>
    <w:sectPr w:rsidR="005A214E" w:rsidRPr="005A214E" w:rsidSect="00351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GaramondPremrPro">
    <w:altName w:val="MS Mincho"/>
    <w:panose1 w:val="00000000000000000000"/>
    <w:charset w:val="80"/>
    <w:family w:val="roman"/>
    <w:notTrueType/>
    <w:pitch w:val="default"/>
    <w:sig w:usb0="00000001" w:usb1="08070000" w:usb2="00000010" w:usb3="00000000" w:csb0="00020000" w:csb1="00000000"/>
  </w:font>
  <w:font w:name="GaramondPremrPro-Bd">
    <w:altName w:val="Times New Roman"/>
    <w:panose1 w:val="00000000000000000000"/>
    <w:charset w:val="CC"/>
    <w:family w:val="roman"/>
    <w:notTrueType/>
    <w:pitch w:val="default"/>
    <w:sig w:usb0="00000201" w:usb1="08070000" w:usb2="00000010" w:usb3="00000000" w:csb0="00020004" w:csb1="00000000"/>
  </w:font>
  <w:font w:name="ITCFranklinGothicStd-Demi">
    <w:altName w:val="Arial"/>
    <w:panose1 w:val="00000000000000000000"/>
    <w:charset w:val="A1"/>
    <w:family w:val="swiss"/>
    <w:notTrueType/>
    <w:pitch w:val="default"/>
    <w:sig w:usb0="00000081" w:usb1="00000000" w:usb2="00000000" w:usb3="00000000" w:csb0="00000008" w:csb1="00000000"/>
  </w:font>
  <w:font w:name="ITCFranklinGothicStd-BookIt">
    <w:altName w:val="MS Gothic"/>
    <w:panose1 w:val="00000000000000000000"/>
    <w:charset w:val="80"/>
    <w:family w:val="swiss"/>
    <w:notTrueType/>
    <w:pitch w:val="default"/>
    <w:sig w:usb0="00000001" w:usb1="08070000" w:usb2="00000010" w:usb3="00000000" w:csb0="00020000" w:csb1="00000000"/>
  </w:font>
  <w:font w:name="ITCFranklinGothicStd-Book">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CAF"/>
    <w:multiLevelType w:val="hybridMultilevel"/>
    <w:tmpl w:val="9AD43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45C40"/>
    <w:multiLevelType w:val="hybridMultilevel"/>
    <w:tmpl w:val="865C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F0BAF"/>
    <w:multiLevelType w:val="hybridMultilevel"/>
    <w:tmpl w:val="78745648"/>
    <w:lvl w:ilvl="0" w:tplc="D2FEE4E4">
      <w:start w:val="1"/>
      <w:numFmt w:val="decimal"/>
      <w:lvlText w:val="%1."/>
      <w:lvlJc w:val="left"/>
      <w:pPr>
        <w:ind w:left="720" w:hanging="360"/>
      </w:pPr>
      <w:rPr>
        <w:rFonts w:ascii="Sylfaen" w:hAnsi="Sylfaen" w:hint="default"/>
        <w:b/>
        <w:color w:val="365F9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EA4B38"/>
    <w:multiLevelType w:val="hybridMultilevel"/>
    <w:tmpl w:val="B82CEE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5AF65C4"/>
    <w:multiLevelType w:val="hybridMultilevel"/>
    <w:tmpl w:val="65529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B10DB5"/>
    <w:multiLevelType w:val="hybridMultilevel"/>
    <w:tmpl w:val="D3D8B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6B5B82"/>
    <w:multiLevelType w:val="hybridMultilevel"/>
    <w:tmpl w:val="F208A68A"/>
    <w:lvl w:ilvl="0" w:tplc="498289F6">
      <w:start w:val="1"/>
      <w:numFmt w:val="decimal"/>
      <w:lvlText w:val="R%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90B27"/>
    <w:multiLevelType w:val="hybridMultilevel"/>
    <w:tmpl w:val="0494F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D2091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5"/>
  </w:num>
  <w:num w:numId="3">
    <w:abstractNumId w:val="1"/>
  </w:num>
  <w:num w:numId="4">
    <w:abstractNumId w:val="8"/>
  </w:num>
  <w:num w:numId="5">
    <w:abstractNumId w:val="4"/>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21"/>
    <w:rsid w:val="000643C6"/>
    <w:rsid w:val="000F4218"/>
    <w:rsid w:val="001B4973"/>
    <w:rsid w:val="0020505C"/>
    <w:rsid w:val="00291DB1"/>
    <w:rsid w:val="002F4AF2"/>
    <w:rsid w:val="00351983"/>
    <w:rsid w:val="003D18E4"/>
    <w:rsid w:val="004052FC"/>
    <w:rsid w:val="00473E79"/>
    <w:rsid w:val="004A1221"/>
    <w:rsid w:val="005A214E"/>
    <w:rsid w:val="005A352A"/>
    <w:rsid w:val="00613AD5"/>
    <w:rsid w:val="00617179"/>
    <w:rsid w:val="006E4D98"/>
    <w:rsid w:val="00804B4C"/>
    <w:rsid w:val="008064F5"/>
    <w:rsid w:val="00843564"/>
    <w:rsid w:val="0097537F"/>
    <w:rsid w:val="009F53BB"/>
    <w:rsid w:val="00A37ACE"/>
    <w:rsid w:val="00AC5E7D"/>
    <w:rsid w:val="00AD19A6"/>
    <w:rsid w:val="00B20540"/>
    <w:rsid w:val="00C2638E"/>
    <w:rsid w:val="00CA7900"/>
    <w:rsid w:val="00D16ED5"/>
    <w:rsid w:val="00D67ED7"/>
    <w:rsid w:val="00E336B3"/>
    <w:rsid w:val="00E95215"/>
    <w:rsid w:val="00EA78D5"/>
    <w:rsid w:val="00F04AA0"/>
    <w:rsid w:val="00F302D9"/>
    <w:rsid w:val="00F801EE"/>
    <w:rsid w:val="00F9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1221"/>
    <w:pPr>
      <w:keepNext/>
      <w:keepLines/>
      <w:numPr>
        <w:numId w:val="4"/>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4A1221"/>
    <w:pPr>
      <w:keepNext/>
      <w:keepLines/>
      <w:numPr>
        <w:ilvl w:val="1"/>
        <w:numId w:val="4"/>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A1221"/>
    <w:pPr>
      <w:keepNext/>
      <w:keepLines/>
      <w:numPr>
        <w:ilvl w:val="2"/>
        <w:numId w:val="4"/>
      </w:numPr>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unhideWhenUsed/>
    <w:qFormat/>
    <w:rsid w:val="004A1221"/>
    <w:pPr>
      <w:keepNext/>
      <w:keepLines/>
      <w:numPr>
        <w:ilvl w:val="3"/>
        <w:numId w:val="4"/>
      </w:numPr>
      <w:spacing w:before="200" w:after="0"/>
      <w:ind w:left="86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unhideWhenUsed/>
    <w:qFormat/>
    <w:rsid w:val="004A1221"/>
    <w:pPr>
      <w:keepNext/>
      <w:keepLines/>
      <w:numPr>
        <w:ilvl w:val="4"/>
        <w:numId w:val="4"/>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unhideWhenUsed/>
    <w:qFormat/>
    <w:rsid w:val="004A1221"/>
    <w:pPr>
      <w:keepNext/>
      <w:keepLines/>
      <w:numPr>
        <w:ilvl w:val="5"/>
        <w:numId w:val="4"/>
      </w:numPr>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unhideWhenUsed/>
    <w:qFormat/>
    <w:rsid w:val="004A1221"/>
    <w:pPr>
      <w:keepNext/>
      <w:keepLines/>
      <w:numPr>
        <w:ilvl w:val="6"/>
        <w:numId w:val="4"/>
      </w:numPr>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unhideWhenUsed/>
    <w:qFormat/>
    <w:rsid w:val="004A1221"/>
    <w:pPr>
      <w:keepNext/>
      <w:keepLines/>
      <w:numPr>
        <w:ilvl w:val="7"/>
        <w:numId w:val="4"/>
      </w:numPr>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unhideWhenUsed/>
    <w:qFormat/>
    <w:rsid w:val="004A1221"/>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2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A122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A122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4A1221"/>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4A1221"/>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4A1221"/>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4A1221"/>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4A1221"/>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4A1221"/>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4A1221"/>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4A1221"/>
    <w:rPr>
      <w:rFonts w:ascii="Calibri" w:eastAsia="Times New Roman" w:hAnsi="Calibri" w:cs="Times New Roman"/>
    </w:rPr>
  </w:style>
  <w:style w:type="paragraph" w:styleId="Subtitle">
    <w:name w:val="Subtitle"/>
    <w:basedOn w:val="Normal"/>
    <w:next w:val="Normal"/>
    <w:link w:val="SubtitleChar"/>
    <w:uiPriority w:val="11"/>
    <w:qFormat/>
    <w:rsid w:val="004A1221"/>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A1221"/>
    <w:rPr>
      <w:rFonts w:ascii="Cambria" w:eastAsia="Times New Roman" w:hAnsi="Cambria" w:cs="Times New Roman"/>
      <w:i/>
      <w:iCs/>
      <w:color w:val="4F81BD"/>
      <w:spacing w:val="15"/>
      <w:sz w:val="24"/>
      <w:szCs w:val="24"/>
    </w:rPr>
  </w:style>
  <w:style w:type="paragraph" w:customStyle="1" w:styleId="CM26">
    <w:name w:val="CM26"/>
    <w:basedOn w:val="Normal"/>
    <w:next w:val="Normal"/>
    <w:uiPriority w:val="99"/>
    <w:rsid w:val="004A1221"/>
    <w:pPr>
      <w:autoSpaceDE w:val="0"/>
      <w:autoSpaceDN w:val="0"/>
      <w:adjustRightInd w:val="0"/>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C263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9F53BB"/>
    <w:pPr>
      <w:numPr>
        <w:numId w:val="0"/>
      </w:num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9F53BB"/>
    <w:pPr>
      <w:tabs>
        <w:tab w:val="right" w:leader="dot" w:pos="9350"/>
      </w:tabs>
      <w:spacing w:after="100"/>
    </w:pPr>
    <w:rPr>
      <w:rFonts w:ascii="Sylfaen" w:eastAsia="Calibri" w:hAnsi="Sylfaen" w:cs="Sylfaen"/>
      <w:noProof/>
      <w:sz w:val="28"/>
      <w:szCs w:val="28"/>
      <w:lang w:val="ka-GE"/>
    </w:rPr>
  </w:style>
  <w:style w:type="character" w:styleId="Hyperlink">
    <w:name w:val="Hyperlink"/>
    <w:basedOn w:val="DefaultParagraphFont"/>
    <w:uiPriority w:val="99"/>
    <w:unhideWhenUsed/>
    <w:rsid w:val="009F53BB"/>
    <w:rPr>
      <w:color w:val="0000FF" w:themeColor="hyperlink"/>
      <w:u w:val="single"/>
    </w:rPr>
  </w:style>
  <w:style w:type="paragraph" w:styleId="BalloonText">
    <w:name w:val="Balloon Text"/>
    <w:basedOn w:val="Normal"/>
    <w:link w:val="BalloonTextChar"/>
    <w:uiPriority w:val="99"/>
    <w:semiHidden/>
    <w:unhideWhenUsed/>
    <w:rsid w:val="009F5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BB"/>
    <w:rPr>
      <w:rFonts w:ascii="Tahoma" w:hAnsi="Tahoma" w:cs="Tahoma"/>
      <w:sz w:val="16"/>
      <w:szCs w:val="16"/>
    </w:rPr>
  </w:style>
  <w:style w:type="character" w:styleId="CommentReference">
    <w:name w:val="annotation reference"/>
    <w:basedOn w:val="DefaultParagraphFont"/>
    <w:uiPriority w:val="99"/>
    <w:semiHidden/>
    <w:unhideWhenUsed/>
    <w:rsid w:val="00843564"/>
    <w:rPr>
      <w:sz w:val="16"/>
      <w:szCs w:val="16"/>
    </w:rPr>
  </w:style>
  <w:style w:type="paragraph" w:styleId="CommentText">
    <w:name w:val="annotation text"/>
    <w:basedOn w:val="Normal"/>
    <w:link w:val="CommentTextChar"/>
    <w:uiPriority w:val="99"/>
    <w:unhideWhenUsed/>
    <w:rsid w:val="00843564"/>
    <w:pPr>
      <w:spacing w:line="240" w:lineRule="auto"/>
    </w:pPr>
    <w:rPr>
      <w:sz w:val="20"/>
      <w:szCs w:val="20"/>
    </w:rPr>
  </w:style>
  <w:style w:type="character" w:customStyle="1" w:styleId="CommentTextChar">
    <w:name w:val="Comment Text Char"/>
    <w:basedOn w:val="DefaultParagraphFont"/>
    <w:link w:val="CommentText"/>
    <w:uiPriority w:val="99"/>
    <w:rsid w:val="00843564"/>
    <w:rPr>
      <w:sz w:val="20"/>
      <w:szCs w:val="20"/>
    </w:rPr>
  </w:style>
  <w:style w:type="paragraph" w:styleId="CommentSubject">
    <w:name w:val="annotation subject"/>
    <w:basedOn w:val="CommentText"/>
    <w:next w:val="CommentText"/>
    <w:link w:val="CommentSubjectChar"/>
    <w:uiPriority w:val="99"/>
    <w:semiHidden/>
    <w:unhideWhenUsed/>
    <w:rsid w:val="00843564"/>
    <w:rPr>
      <w:b/>
      <w:bCs/>
    </w:rPr>
  </w:style>
  <w:style w:type="character" w:customStyle="1" w:styleId="CommentSubjectChar">
    <w:name w:val="Comment Subject Char"/>
    <w:basedOn w:val="CommentTextChar"/>
    <w:link w:val="CommentSubject"/>
    <w:uiPriority w:val="99"/>
    <w:semiHidden/>
    <w:rsid w:val="008435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1221"/>
    <w:pPr>
      <w:keepNext/>
      <w:keepLines/>
      <w:numPr>
        <w:numId w:val="4"/>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4A1221"/>
    <w:pPr>
      <w:keepNext/>
      <w:keepLines/>
      <w:numPr>
        <w:ilvl w:val="1"/>
        <w:numId w:val="4"/>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A1221"/>
    <w:pPr>
      <w:keepNext/>
      <w:keepLines/>
      <w:numPr>
        <w:ilvl w:val="2"/>
        <w:numId w:val="4"/>
      </w:numPr>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unhideWhenUsed/>
    <w:qFormat/>
    <w:rsid w:val="004A1221"/>
    <w:pPr>
      <w:keepNext/>
      <w:keepLines/>
      <w:numPr>
        <w:ilvl w:val="3"/>
        <w:numId w:val="4"/>
      </w:numPr>
      <w:spacing w:before="200" w:after="0"/>
      <w:ind w:left="86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unhideWhenUsed/>
    <w:qFormat/>
    <w:rsid w:val="004A1221"/>
    <w:pPr>
      <w:keepNext/>
      <w:keepLines/>
      <w:numPr>
        <w:ilvl w:val="4"/>
        <w:numId w:val="4"/>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unhideWhenUsed/>
    <w:qFormat/>
    <w:rsid w:val="004A1221"/>
    <w:pPr>
      <w:keepNext/>
      <w:keepLines/>
      <w:numPr>
        <w:ilvl w:val="5"/>
        <w:numId w:val="4"/>
      </w:numPr>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unhideWhenUsed/>
    <w:qFormat/>
    <w:rsid w:val="004A1221"/>
    <w:pPr>
      <w:keepNext/>
      <w:keepLines/>
      <w:numPr>
        <w:ilvl w:val="6"/>
        <w:numId w:val="4"/>
      </w:numPr>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unhideWhenUsed/>
    <w:qFormat/>
    <w:rsid w:val="004A1221"/>
    <w:pPr>
      <w:keepNext/>
      <w:keepLines/>
      <w:numPr>
        <w:ilvl w:val="7"/>
        <w:numId w:val="4"/>
      </w:numPr>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unhideWhenUsed/>
    <w:qFormat/>
    <w:rsid w:val="004A1221"/>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2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A122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A122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4A1221"/>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4A1221"/>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4A1221"/>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4A1221"/>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4A1221"/>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4A1221"/>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4A1221"/>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4A1221"/>
    <w:rPr>
      <w:rFonts w:ascii="Calibri" w:eastAsia="Times New Roman" w:hAnsi="Calibri" w:cs="Times New Roman"/>
    </w:rPr>
  </w:style>
  <w:style w:type="paragraph" w:styleId="Subtitle">
    <w:name w:val="Subtitle"/>
    <w:basedOn w:val="Normal"/>
    <w:next w:val="Normal"/>
    <w:link w:val="SubtitleChar"/>
    <w:uiPriority w:val="11"/>
    <w:qFormat/>
    <w:rsid w:val="004A1221"/>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A1221"/>
    <w:rPr>
      <w:rFonts w:ascii="Cambria" w:eastAsia="Times New Roman" w:hAnsi="Cambria" w:cs="Times New Roman"/>
      <w:i/>
      <w:iCs/>
      <w:color w:val="4F81BD"/>
      <w:spacing w:val="15"/>
      <w:sz w:val="24"/>
      <w:szCs w:val="24"/>
    </w:rPr>
  </w:style>
  <w:style w:type="paragraph" w:customStyle="1" w:styleId="CM26">
    <w:name w:val="CM26"/>
    <w:basedOn w:val="Normal"/>
    <w:next w:val="Normal"/>
    <w:uiPriority w:val="99"/>
    <w:rsid w:val="004A1221"/>
    <w:pPr>
      <w:autoSpaceDE w:val="0"/>
      <w:autoSpaceDN w:val="0"/>
      <w:adjustRightInd w:val="0"/>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C263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9F53BB"/>
    <w:pPr>
      <w:numPr>
        <w:numId w:val="0"/>
      </w:num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9F53BB"/>
    <w:pPr>
      <w:tabs>
        <w:tab w:val="right" w:leader="dot" w:pos="9350"/>
      </w:tabs>
      <w:spacing w:after="100"/>
    </w:pPr>
    <w:rPr>
      <w:rFonts w:ascii="Sylfaen" w:eastAsia="Calibri" w:hAnsi="Sylfaen" w:cs="Sylfaen"/>
      <w:noProof/>
      <w:sz w:val="28"/>
      <w:szCs w:val="28"/>
      <w:lang w:val="ka-GE"/>
    </w:rPr>
  </w:style>
  <w:style w:type="character" w:styleId="Hyperlink">
    <w:name w:val="Hyperlink"/>
    <w:basedOn w:val="DefaultParagraphFont"/>
    <w:uiPriority w:val="99"/>
    <w:unhideWhenUsed/>
    <w:rsid w:val="009F53BB"/>
    <w:rPr>
      <w:color w:val="0000FF" w:themeColor="hyperlink"/>
      <w:u w:val="single"/>
    </w:rPr>
  </w:style>
  <w:style w:type="paragraph" w:styleId="BalloonText">
    <w:name w:val="Balloon Text"/>
    <w:basedOn w:val="Normal"/>
    <w:link w:val="BalloonTextChar"/>
    <w:uiPriority w:val="99"/>
    <w:semiHidden/>
    <w:unhideWhenUsed/>
    <w:rsid w:val="009F5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BB"/>
    <w:rPr>
      <w:rFonts w:ascii="Tahoma" w:hAnsi="Tahoma" w:cs="Tahoma"/>
      <w:sz w:val="16"/>
      <w:szCs w:val="16"/>
    </w:rPr>
  </w:style>
  <w:style w:type="character" w:styleId="CommentReference">
    <w:name w:val="annotation reference"/>
    <w:basedOn w:val="DefaultParagraphFont"/>
    <w:uiPriority w:val="99"/>
    <w:semiHidden/>
    <w:unhideWhenUsed/>
    <w:rsid w:val="00843564"/>
    <w:rPr>
      <w:sz w:val="16"/>
      <w:szCs w:val="16"/>
    </w:rPr>
  </w:style>
  <w:style w:type="paragraph" w:styleId="CommentText">
    <w:name w:val="annotation text"/>
    <w:basedOn w:val="Normal"/>
    <w:link w:val="CommentTextChar"/>
    <w:uiPriority w:val="99"/>
    <w:unhideWhenUsed/>
    <w:rsid w:val="00843564"/>
    <w:pPr>
      <w:spacing w:line="240" w:lineRule="auto"/>
    </w:pPr>
    <w:rPr>
      <w:sz w:val="20"/>
      <w:szCs w:val="20"/>
    </w:rPr>
  </w:style>
  <w:style w:type="character" w:customStyle="1" w:styleId="CommentTextChar">
    <w:name w:val="Comment Text Char"/>
    <w:basedOn w:val="DefaultParagraphFont"/>
    <w:link w:val="CommentText"/>
    <w:uiPriority w:val="99"/>
    <w:rsid w:val="00843564"/>
    <w:rPr>
      <w:sz w:val="20"/>
      <w:szCs w:val="20"/>
    </w:rPr>
  </w:style>
  <w:style w:type="paragraph" w:styleId="CommentSubject">
    <w:name w:val="annotation subject"/>
    <w:basedOn w:val="CommentText"/>
    <w:next w:val="CommentText"/>
    <w:link w:val="CommentSubjectChar"/>
    <w:uiPriority w:val="99"/>
    <w:semiHidden/>
    <w:unhideWhenUsed/>
    <w:rsid w:val="00843564"/>
    <w:rPr>
      <w:b/>
      <w:bCs/>
    </w:rPr>
  </w:style>
  <w:style w:type="character" w:customStyle="1" w:styleId="CommentSubjectChar">
    <w:name w:val="Comment Subject Char"/>
    <w:basedOn w:val="CommentTextChar"/>
    <w:link w:val="CommentSubject"/>
    <w:uiPriority w:val="99"/>
    <w:semiHidden/>
    <w:rsid w:val="008435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37192-875F-413A-9B52-E470E8D3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Nana Kalmakhelidze</cp:lastModifiedBy>
  <cp:revision>2</cp:revision>
  <dcterms:created xsi:type="dcterms:W3CDTF">2018-04-25T11:15:00Z</dcterms:created>
  <dcterms:modified xsi:type="dcterms:W3CDTF">2018-04-25T11:15:00Z</dcterms:modified>
</cp:coreProperties>
</file>